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9A" w:rsidRDefault="006833C1">
      <w:pPr>
        <w:pStyle w:val="Title"/>
        <w:jc w:val="left"/>
      </w:pPr>
      <w:r>
        <w:rPr>
          <w:noProof/>
        </w:rPr>
        <w:drawing>
          <wp:inline distT="0" distB="0" distL="0" distR="0">
            <wp:extent cx="2057400" cy="876300"/>
            <wp:effectExtent l="0" t="0" r="0" b="0"/>
            <wp:docPr id="1" name="Picture 1" descr="U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p w:rsidR="00061A9A" w:rsidRDefault="007D7205">
      <w:pPr>
        <w:pStyle w:val="Title"/>
      </w:pPr>
      <w:r>
        <w:t>IEC 61850 Interoperability Testing</w:t>
      </w:r>
    </w:p>
    <w:p w:rsidR="00755E8F" w:rsidRDefault="00755E8F">
      <w:pPr>
        <w:spacing w:before="0" w:after="0"/>
        <w:jc w:val="center"/>
      </w:pPr>
      <w:r>
        <w:t xml:space="preserve">Version </w:t>
      </w:r>
      <w:r w:rsidR="0093477E">
        <w:t>0.1 20</w:t>
      </w:r>
      <w:r>
        <w:t>-</w:t>
      </w:r>
      <w:r w:rsidR="007D7205">
        <w:t>October</w:t>
      </w:r>
      <w:r>
        <w:t>-20</w:t>
      </w:r>
      <w:r w:rsidR="00B74C51">
        <w:t>10</w:t>
      </w:r>
    </w:p>
    <w:p w:rsidR="00061A9A" w:rsidRDefault="00061A9A"/>
    <w:p w:rsidR="00061A9A" w:rsidRDefault="00061A9A">
      <w:pPr>
        <w:pStyle w:val="Heading1"/>
      </w:pPr>
      <w:r>
        <w:t>Executive Summary</w:t>
      </w:r>
    </w:p>
    <w:p w:rsidR="007D7205" w:rsidRDefault="007D7205">
      <w:r>
        <w:t xml:space="preserve">The </w:t>
      </w:r>
      <w:r w:rsidR="00B261DC">
        <w:t xml:space="preserve">UCAIug </w:t>
      </w:r>
      <w:r>
        <w:t xml:space="preserve">Testing Committee charter provides to the creation of a wide range of testing procedures to assure device and system interoperability. The first step, conformance test procedures, is already well established by the industry. This document extends testing into the area of </w:t>
      </w:r>
      <w:r w:rsidR="00365D85">
        <w:t xml:space="preserve">multi-vendor </w:t>
      </w:r>
      <w:r>
        <w:t>interoperability.</w:t>
      </w:r>
    </w:p>
    <w:p w:rsidR="007D7205" w:rsidRDefault="007D7205">
      <w:r>
        <w:t>Interoperability tests are inherently difficult to create because each user has a different concept of the goal. Quite simply, the goal is “ensure that my system will function with my selected devices, functions, and services with minimal effort”.</w:t>
      </w:r>
    </w:p>
    <w:p w:rsidR="00365D85" w:rsidRDefault="007D7205">
      <w:r>
        <w:t>These interoperability take the middle ground of choosing a synthetic user system with pre-specified functional and services as the “system under test” and performs interoperability tests under those conditions. Note that devices which meet all tests in this suite are NOT guaranteed to interoperate in any specific real system, but only in the synthetic environment.</w:t>
      </w:r>
    </w:p>
    <w:p w:rsidR="00365D85" w:rsidRDefault="00365D85">
      <w:r>
        <w:t xml:space="preserve">Two major outcomes of the interoperability testing are 1) Successful demonstrations of interoperability and 2) corrections to standards and conformance testing procedures. Other artifacts include the creation of interoperability guidelines and application advice to both vendors and users. </w:t>
      </w:r>
    </w:p>
    <w:p w:rsidR="00950F88" w:rsidRDefault="00950F88">
      <w:r>
        <w:t>The interoperability tests will be limited to IEC 61850 Edition 1 documents (with TISSUE corrections) and will specifically exclude performance testing.</w:t>
      </w:r>
    </w:p>
    <w:p w:rsidR="00950F88" w:rsidRDefault="00950F88"/>
    <w:p w:rsidR="007D7205" w:rsidRDefault="007D7205">
      <w:r>
        <w:t>(Perhaps we should say more or less here …)</w:t>
      </w:r>
    </w:p>
    <w:p w:rsidR="000536E0" w:rsidRDefault="000536E0" w:rsidP="000536E0">
      <w:pPr>
        <w:pStyle w:val="Heading1"/>
      </w:pPr>
      <w:r>
        <w:t>Interoperability Overview</w:t>
      </w:r>
    </w:p>
    <w:p w:rsidR="00365D85" w:rsidRDefault="000536E0">
      <w:r>
        <w:t xml:space="preserve">Interoperability tests will </w:t>
      </w:r>
      <w:r w:rsidR="00365D85">
        <w:t>attempt to test as many of the 61850 services data object as is reasonably possible. It is driven by use cases agreed upon by industry representatives.</w:t>
      </w:r>
    </w:p>
    <w:p w:rsidR="00365D85" w:rsidRDefault="00365D85">
      <w:r>
        <w:t>These use cases are partitioned into major groups such as design-phase activities and maintenance stage.</w:t>
      </w:r>
    </w:p>
    <w:p w:rsidR="00365D85" w:rsidRDefault="009F0B98">
      <w:r>
        <w:t>Formal test cases are developed at both the abstract and concrete level. An example of an abstract test case would be “Transfer information using GOOSE service” whereas the corresponding concrete test case would include the selection/configuration of publishers/subscribers, conditions for data transfer, and observation of data flow.</w:t>
      </w:r>
    </w:p>
    <w:p w:rsidR="009F0B98" w:rsidRDefault="009F0B98">
      <w:r>
        <w:lastRenderedPageBreak/>
        <w:t xml:space="preserve">The actual interoperability “plug-fest” will be preceded by </w:t>
      </w:r>
      <w:r w:rsidR="00950F88">
        <w:t>detailed discussion among participants to identify exactly which tests will be performed and how the test execution can be performed. Post-test results included private reports to participating vendors, public reports of interoperability failures (with vendor names removed), recommendations for further interoperability tests, and a summary of interoperability difficulties encountered.</w:t>
      </w:r>
    </w:p>
    <w:p w:rsidR="00950F88" w:rsidRDefault="00950F88"/>
    <w:p w:rsidR="00365D85" w:rsidRDefault="00365D85">
      <w:r>
        <w:t>(</w:t>
      </w:r>
      <w:proofErr w:type="gramStart"/>
      <w:r>
        <w:t>perhaps</w:t>
      </w:r>
      <w:proofErr w:type="gramEnd"/>
      <w:r>
        <w:t xml:space="preserve"> more can be added here)</w:t>
      </w:r>
    </w:p>
    <w:p w:rsidR="00950F88" w:rsidRDefault="00950F88" w:rsidP="00950F88">
      <w:pPr>
        <w:pStyle w:val="Heading1"/>
      </w:pPr>
      <w:r>
        <w:t>IEC 61850 Services</w:t>
      </w:r>
    </w:p>
    <w:p w:rsidR="000536E0" w:rsidRDefault="00950F88">
      <w:r>
        <w:t xml:space="preserve">The following list of services is derived from 61850-7-2 </w:t>
      </w:r>
      <w:r w:rsidR="00365D85">
        <w:t xml:space="preserve">and </w:t>
      </w:r>
      <w:r>
        <w:t xml:space="preserve">is </w:t>
      </w:r>
      <w:r w:rsidR="000536E0">
        <w:t xml:space="preserve">organized according to </w:t>
      </w:r>
      <w:r>
        <w:t>logical “service groups” chosen to match actual expectations of users</w:t>
      </w:r>
      <w:r w:rsidR="000536E0">
        <w:t>. These service</w:t>
      </w:r>
      <w:r w:rsidR="001F0060">
        <w:t>s</w:t>
      </w:r>
      <w:r w:rsidR="000536E0">
        <w:t xml:space="preserve"> map closely with the conformance blocks defined i</w:t>
      </w:r>
      <w:r w:rsidR="001F0060">
        <w:t>n both 61850-10 and the Server</w:t>
      </w:r>
      <w:r w:rsidR="000536E0">
        <w:t xml:space="preserve"> conformance test procedures. </w:t>
      </w:r>
    </w:p>
    <w:p w:rsidR="000536E0" w:rsidRDefault="000536E0"/>
    <w:p w:rsidR="000536E0" w:rsidRDefault="000536E0">
      <w:r>
        <w:t>The service groups are defined in the following table</w:t>
      </w:r>
      <w:r w:rsidR="00B67D68">
        <w:t xml:space="preserve"> (taken from 7-2 Table 1)</w:t>
      </w:r>
      <w:r>
        <w:t>:</w:t>
      </w:r>
    </w:p>
    <w:tbl>
      <w:tblPr>
        <w:tblStyle w:val="TableGrid"/>
        <w:tblW w:w="0" w:type="auto"/>
        <w:tblLook w:val="04A0" w:firstRow="1" w:lastRow="0" w:firstColumn="1" w:lastColumn="0" w:noHBand="0" w:noVBand="1"/>
      </w:tblPr>
      <w:tblGrid>
        <w:gridCol w:w="1469"/>
        <w:gridCol w:w="2993"/>
        <w:gridCol w:w="3029"/>
        <w:gridCol w:w="1365"/>
      </w:tblGrid>
      <w:tr w:rsidR="000536E0" w:rsidTr="00DB03E5">
        <w:tc>
          <w:tcPr>
            <w:tcW w:w="1469" w:type="dxa"/>
          </w:tcPr>
          <w:p w:rsidR="000536E0" w:rsidRDefault="000536E0">
            <w:r>
              <w:t>Service</w:t>
            </w:r>
            <w:r>
              <w:br/>
              <w:t>Group</w:t>
            </w:r>
          </w:p>
        </w:tc>
        <w:tc>
          <w:tcPr>
            <w:tcW w:w="2993" w:type="dxa"/>
          </w:tcPr>
          <w:p w:rsidR="000536E0" w:rsidRDefault="000536E0">
            <w:r>
              <w:t>ACSI</w:t>
            </w:r>
            <w:r w:rsidR="0066748A">
              <w:t xml:space="preserve"> </w:t>
            </w:r>
            <w:r>
              <w:br/>
              <w:t>Service</w:t>
            </w:r>
          </w:p>
        </w:tc>
        <w:tc>
          <w:tcPr>
            <w:tcW w:w="3029" w:type="dxa"/>
          </w:tcPr>
          <w:p w:rsidR="000536E0" w:rsidRDefault="000536E0">
            <w:r>
              <w:t>MMS</w:t>
            </w:r>
            <w:r>
              <w:br/>
              <w:t>Service</w:t>
            </w:r>
          </w:p>
        </w:tc>
        <w:tc>
          <w:tcPr>
            <w:tcW w:w="1365" w:type="dxa"/>
          </w:tcPr>
          <w:p w:rsidR="000536E0" w:rsidRDefault="000536E0">
            <w:r>
              <w:t>Notes</w:t>
            </w:r>
          </w:p>
        </w:tc>
      </w:tr>
      <w:tr w:rsidR="0066748A" w:rsidTr="00DB03E5">
        <w:tc>
          <w:tcPr>
            <w:tcW w:w="1469" w:type="dxa"/>
            <w:vMerge w:val="restart"/>
          </w:tcPr>
          <w:p w:rsidR="0066748A" w:rsidRDefault="0066748A">
            <w:r>
              <w:t>Model</w:t>
            </w:r>
            <w:r>
              <w:br/>
              <w:t>Discovery</w:t>
            </w:r>
          </w:p>
        </w:tc>
        <w:tc>
          <w:tcPr>
            <w:tcW w:w="2993" w:type="dxa"/>
          </w:tcPr>
          <w:p w:rsidR="0066748A" w:rsidRDefault="0066748A">
            <w:proofErr w:type="spellStart"/>
            <w:r>
              <w:t>GetServerDirectory</w:t>
            </w:r>
            <w:proofErr w:type="spellEnd"/>
            <w:r w:rsidR="00951FD8">
              <w:t>(LD)</w:t>
            </w:r>
          </w:p>
        </w:tc>
        <w:tc>
          <w:tcPr>
            <w:tcW w:w="3029" w:type="dxa"/>
          </w:tcPr>
          <w:p w:rsidR="0066748A" w:rsidRDefault="00951FD8">
            <w:proofErr w:type="spellStart"/>
            <w:r w:rsidRPr="00951FD8">
              <w:t>GetNamedList</w:t>
            </w:r>
            <w:proofErr w:type="spellEnd"/>
            <w:r>
              <w:t>(Domain)</w:t>
            </w:r>
          </w:p>
        </w:tc>
        <w:tc>
          <w:tcPr>
            <w:tcW w:w="1365" w:type="dxa"/>
          </w:tcPr>
          <w:p w:rsidR="0066748A" w:rsidRDefault="0066748A"/>
        </w:tc>
      </w:tr>
      <w:tr w:rsidR="0066748A" w:rsidTr="00DB03E5">
        <w:tc>
          <w:tcPr>
            <w:tcW w:w="1469" w:type="dxa"/>
            <w:vMerge/>
          </w:tcPr>
          <w:p w:rsidR="0066748A" w:rsidRDefault="0066748A"/>
        </w:tc>
        <w:tc>
          <w:tcPr>
            <w:tcW w:w="2993" w:type="dxa"/>
          </w:tcPr>
          <w:p w:rsidR="0066748A" w:rsidRDefault="0066748A">
            <w:proofErr w:type="spellStart"/>
            <w:r w:rsidRPr="000536E0">
              <w:t>GetLogicalDeviceDirectory</w:t>
            </w:r>
            <w:proofErr w:type="spellEnd"/>
          </w:p>
        </w:tc>
        <w:tc>
          <w:tcPr>
            <w:tcW w:w="3029" w:type="dxa"/>
          </w:tcPr>
          <w:p w:rsidR="0066748A" w:rsidRDefault="00951FD8">
            <w:proofErr w:type="spellStart"/>
            <w:r w:rsidRPr="00951FD8">
              <w:t>GetNamedList</w:t>
            </w:r>
            <w:proofErr w:type="spellEnd"/>
            <w:r>
              <w:t>(NV)</w:t>
            </w:r>
          </w:p>
        </w:tc>
        <w:tc>
          <w:tcPr>
            <w:tcW w:w="1365" w:type="dxa"/>
          </w:tcPr>
          <w:p w:rsidR="0066748A" w:rsidRDefault="0066748A"/>
        </w:tc>
      </w:tr>
      <w:tr w:rsidR="00C12F5A" w:rsidTr="00DB03E5">
        <w:tc>
          <w:tcPr>
            <w:tcW w:w="1469" w:type="dxa"/>
            <w:vMerge/>
          </w:tcPr>
          <w:p w:rsidR="00C12F5A" w:rsidRDefault="00C12F5A"/>
        </w:tc>
        <w:tc>
          <w:tcPr>
            <w:tcW w:w="2993" w:type="dxa"/>
          </w:tcPr>
          <w:p w:rsidR="00C12F5A" w:rsidRDefault="00C12F5A">
            <w:proofErr w:type="spellStart"/>
            <w:r w:rsidRPr="000536E0">
              <w:t>GetLogicalNodeDirectory</w:t>
            </w:r>
            <w:proofErr w:type="spellEnd"/>
          </w:p>
        </w:tc>
        <w:tc>
          <w:tcPr>
            <w:tcW w:w="3029" w:type="dxa"/>
          </w:tcPr>
          <w:p w:rsidR="00C12F5A" w:rsidRDefault="00C12F5A" w:rsidP="00205B7B">
            <w:proofErr w:type="spellStart"/>
            <w:r w:rsidRPr="00951FD8">
              <w:t>GetNamedList</w:t>
            </w:r>
            <w:proofErr w:type="spellEnd"/>
            <w:r>
              <w:t>(NV)</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Default="00C12F5A">
            <w:proofErr w:type="spellStart"/>
            <w:r w:rsidRPr="000536E0">
              <w:t>GetDataDirectory</w:t>
            </w:r>
            <w:proofErr w:type="spellEnd"/>
          </w:p>
        </w:tc>
        <w:tc>
          <w:tcPr>
            <w:tcW w:w="3029" w:type="dxa"/>
          </w:tcPr>
          <w:p w:rsidR="00C12F5A" w:rsidRDefault="00C12F5A">
            <w:proofErr w:type="spellStart"/>
            <w:r w:rsidRPr="00C12F5A">
              <w:t>GetVariableAccessAttributes</w:t>
            </w:r>
            <w:proofErr w:type="spellEnd"/>
          </w:p>
        </w:tc>
        <w:tc>
          <w:tcPr>
            <w:tcW w:w="1365" w:type="dxa"/>
          </w:tcPr>
          <w:p w:rsidR="00C12F5A" w:rsidRDefault="00C12F5A"/>
        </w:tc>
      </w:tr>
      <w:tr w:rsidR="00C12F5A" w:rsidTr="00DB03E5">
        <w:tc>
          <w:tcPr>
            <w:tcW w:w="1469" w:type="dxa"/>
            <w:vMerge w:val="restart"/>
          </w:tcPr>
          <w:p w:rsidR="00C12F5A" w:rsidRDefault="00C12F5A">
            <w:r>
              <w:t>Data</w:t>
            </w:r>
            <w:r>
              <w:br/>
              <w:t>Discovery</w:t>
            </w:r>
          </w:p>
        </w:tc>
        <w:tc>
          <w:tcPr>
            <w:tcW w:w="2993" w:type="dxa"/>
          </w:tcPr>
          <w:p w:rsidR="00C12F5A" w:rsidRDefault="00C12F5A">
            <w:proofErr w:type="spellStart"/>
            <w:r w:rsidRPr="0066748A">
              <w:t>GetDataSetDirectory</w:t>
            </w:r>
            <w:proofErr w:type="spellEnd"/>
          </w:p>
        </w:tc>
        <w:tc>
          <w:tcPr>
            <w:tcW w:w="3029" w:type="dxa"/>
          </w:tcPr>
          <w:p w:rsidR="00C12F5A" w:rsidRDefault="00C12F5A" w:rsidP="00205B7B">
            <w:proofErr w:type="spellStart"/>
            <w:r w:rsidRPr="00951FD8">
              <w:t>GetNamedList</w:t>
            </w:r>
            <w:proofErr w:type="spellEnd"/>
            <w:r>
              <w:t>(NVL)</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t>GetServerDirectory</w:t>
            </w:r>
            <w:proofErr w:type="spellEnd"/>
            <w:r>
              <w:t>(FILE)</w:t>
            </w:r>
          </w:p>
        </w:tc>
        <w:tc>
          <w:tcPr>
            <w:tcW w:w="3029" w:type="dxa"/>
          </w:tcPr>
          <w:p w:rsidR="00C12F5A" w:rsidRDefault="00C12F5A">
            <w:proofErr w:type="spellStart"/>
            <w:r w:rsidRPr="00951FD8">
              <w:t>FileDirectory</w:t>
            </w:r>
            <w:proofErr w:type="spellEnd"/>
          </w:p>
        </w:tc>
        <w:tc>
          <w:tcPr>
            <w:tcW w:w="1365" w:type="dxa"/>
          </w:tcPr>
          <w:p w:rsidR="00C12F5A" w:rsidRDefault="00C12F5A"/>
        </w:tc>
      </w:tr>
      <w:tr w:rsidR="00C12F5A" w:rsidTr="00DB03E5">
        <w:tc>
          <w:tcPr>
            <w:tcW w:w="1469" w:type="dxa"/>
            <w:vMerge w:val="restart"/>
          </w:tcPr>
          <w:p w:rsidR="00C12F5A" w:rsidRDefault="00C12F5A">
            <w:r>
              <w:t>Attribute</w:t>
            </w:r>
            <w:r>
              <w:br/>
              <w:t>Discovery</w:t>
            </w:r>
          </w:p>
        </w:tc>
        <w:tc>
          <w:tcPr>
            <w:tcW w:w="2993" w:type="dxa"/>
          </w:tcPr>
          <w:p w:rsidR="00C12F5A" w:rsidRDefault="00C12F5A">
            <w:proofErr w:type="spellStart"/>
            <w:r w:rsidRPr="0066748A">
              <w:t>GetDataDefinition</w:t>
            </w:r>
            <w:proofErr w:type="spellEnd"/>
          </w:p>
        </w:tc>
        <w:tc>
          <w:tcPr>
            <w:tcW w:w="3029" w:type="dxa"/>
          </w:tcPr>
          <w:p w:rsidR="00C12F5A" w:rsidRDefault="00C12F5A">
            <w:proofErr w:type="spellStart"/>
            <w:r w:rsidRPr="00C12F5A">
              <w:t>GetVariableAccessAttributes</w:t>
            </w:r>
            <w:proofErr w:type="spellEnd"/>
          </w:p>
        </w:tc>
        <w:tc>
          <w:tcPr>
            <w:tcW w:w="1365" w:type="dxa"/>
          </w:tcPr>
          <w:p w:rsidR="00C12F5A" w:rsidRDefault="00C12F5A"/>
        </w:tc>
      </w:tr>
      <w:tr w:rsidR="00C12F5A" w:rsidTr="00DB03E5">
        <w:tc>
          <w:tcPr>
            <w:tcW w:w="1469" w:type="dxa"/>
            <w:vMerge/>
          </w:tcPr>
          <w:p w:rsidR="00C12F5A" w:rsidRDefault="00C12F5A"/>
        </w:tc>
        <w:tc>
          <w:tcPr>
            <w:tcW w:w="2993" w:type="dxa"/>
          </w:tcPr>
          <w:p w:rsidR="00C12F5A" w:rsidRDefault="00C12F5A">
            <w:proofErr w:type="spellStart"/>
            <w:r w:rsidRPr="0066748A">
              <w:t>GetFileAttributeValues</w:t>
            </w:r>
            <w:proofErr w:type="spellEnd"/>
          </w:p>
        </w:tc>
        <w:tc>
          <w:tcPr>
            <w:tcW w:w="3029" w:type="dxa"/>
          </w:tcPr>
          <w:p w:rsidR="00C12F5A" w:rsidRDefault="00C12F5A">
            <w:proofErr w:type="spellStart"/>
            <w:r w:rsidRPr="00C12F5A">
              <w:t>FileDirectory</w:t>
            </w:r>
            <w:proofErr w:type="spellEnd"/>
          </w:p>
        </w:tc>
        <w:tc>
          <w:tcPr>
            <w:tcW w:w="1365" w:type="dxa"/>
          </w:tcPr>
          <w:p w:rsidR="00C12F5A" w:rsidRDefault="00C12F5A"/>
        </w:tc>
      </w:tr>
      <w:tr w:rsidR="00C12F5A" w:rsidTr="00DB03E5">
        <w:tc>
          <w:tcPr>
            <w:tcW w:w="1469" w:type="dxa"/>
            <w:vMerge w:val="restart"/>
          </w:tcPr>
          <w:p w:rsidR="00C12F5A" w:rsidRDefault="00C12F5A" w:rsidP="0066748A">
            <w:r w:rsidRPr="0066748A">
              <w:t>Data</w:t>
            </w:r>
            <w:r>
              <w:br/>
              <w:t>O</w:t>
            </w:r>
            <w:r w:rsidRPr="0066748A">
              <w:t>perations</w:t>
            </w:r>
          </w:p>
        </w:tc>
        <w:tc>
          <w:tcPr>
            <w:tcW w:w="2993" w:type="dxa"/>
          </w:tcPr>
          <w:p w:rsidR="00C12F5A" w:rsidRDefault="00C12F5A">
            <w:proofErr w:type="spellStart"/>
            <w:r w:rsidRPr="0066748A">
              <w:t>GetAllDataValues</w:t>
            </w:r>
            <w:proofErr w:type="spellEnd"/>
          </w:p>
        </w:tc>
        <w:tc>
          <w:tcPr>
            <w:tcW w:w="3029" w:type="dxa"/>
          </w:tcPr>
          <w:p w:rsidR="00C12F5A" w:rsidRDefault="00C12F5A">
            <w:r>
              <w:t>Read</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Default="00C12F5A">
            <w:proofErr w:type="spellStart"/>
            <w:r w:rsidRPr="0066748A">
              <w:t>GetDataValues</w:t>
            </w:r>
            <w:proofErr w:type="spellEnd"/>
          </w:p>
        </w:tc>
        <w:tc>
          <w:tcPr>
            <w:tcW w:w="3029" w:type="dxa"/>
          </w:tcPr>
          <w:p w:rsidR="00C12F5A" w:rsidRDefault="00DB03E5">
            <w:r>
              <w:t>Read</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Default="00C12F5A" w:rsidP="0066748A">
            <w:proofErr w:type="spellStart"/>
            <w:r w:rsidRPr="0066748A">
              <w:t>SetDataValues</w:t>
            </w:r>
            <w:proofErr w:type="spellEnd"/>
          </w:p>
        </w:tc>
        <w:tc>
          <w:tcPr>
            <w:tcW w:w="3029" w:type="dxa"/>
          </w:tcPr>
          <w:p w:rsidR="00C12F5A" w:rsidRDefault="00DB03E5">
            <w:r>
              <w:t>Write</w:t>
            </w:r>
          </w:p>
        </w:tc>
        <w:tc>
          <w:tcPr>
            <w:tcW w:w="1365" w:type="dxa"/>
          </w:tcPr>
          <w:p w:rsidR="00C12F5A" w:rsidRDefault="00C12F5A"/>
        </w:tc>
      </w:tr>
      <w:tr w:rsidR="00C12F5A" w:rsidTr="00DB03E5">
        <w:tc>
          <w:tcPr>
            <w:tcW w:w="1469" w:type="dxa"/>
            <w:vMerge w:val="restart"/>
          </w:tcPr>
          <w:p w:rsidR="00C12F5A" w:rsidRDefault="00C12F5A" w:rsidP="0066748A">
            <w:r w:rsidRPr="0066748A">
              <w:t>Dataset</w:t>
            </w:r>
            <w:r>
              <w:br/>
              <w:t>O</w:t>
            </w:r>
            <w:r w:rsidRPr="0066748A">
              <w:t>perations</w:t>
            </w:r>
          </w:p>
        </w:tc>
        <w:tc>
          <w:tcPr>
            <w:tcW w:w="2993" w:type="dxa"/>
          </w:tcPr>
          <w:p w:rsidR="00C12F5A" w:rsidRDefault="00C12F5A">
            <w:proofErr w:type="spellStart"/>
            <w:r w:rsidRPr="0066748A">
              <w:t>GetDataSetValues</w:t>
            </w:r>
            <w:proofErr w:type="spellEnd"/>
          </w:p>
        </w:tc>
        <w:tc>
          <w:tcPr>
            <w:tcW w:w="3029" w:type="dxa"/>
          </w:tcPr>
          <w:p w:rsidR="00C12F5A" w:rsidRDefault="00DB03E5">
            <w:r>
              <w:t>Read</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Default="00C12F5A">
            <w:proofErr w:type="spellStart"/>
            <w:r w:rsidRPr="0066748A">
              <w:t>SetDataSetValues</w:t>
            </w:r>
            <w:proofErr w:type="spellEnd"/>
          </w:p>
        </w:tc>
        <w:tc>
          <w:tcPr>
            <w:tcW w:w="3029" w:type="dxa"/>
          </w:tcPr>
          <w:p w:rsidR="00C12F5A" w:rsidRDefault="00DB03E5">
            <w:r>
              <w:t>Write</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Default="00C12F5A">
            <w:proofErr w:type="spellStart"/>
            <w:r w:rsidRPr="0066748A">
              <w:t>CreateDataSe</w:t>
            </w:r>
            <w:r>
              <w:t>t</w:t>
            </w:r>
            <w:proofErr w:type="spellEnd"/>
          </w:p>
        </w:tc>
        <w:tc>
          <w:tcPr>
            <w:tcW w:w="3029" w:type="dxa"/>
          </w:tcPr>
          <w:p w:rsidR="00C12F5A" w:rsidRDefault="00DB03E5">
            <w:proofErr w:type="spellStart"/>
            <w:r w:rsidRPr="00DB03E5">
              <w:t>DefineNamedVariableList</w:t>
            </w:r>
            <w:proofErr w:type="spellEnd"/>
          </w:p>
        </w:tc>
        <w:tc>
          <w:tcPr>
            <w:tcW w:w="1365" w:type="dxa"/>
          </w:tcPr>
          <w:p w:rsidR="00C12F5A" w:rsidRDefault="00C12F5A"/>
        </w:tc>
      </w:tr>
      <w:tr w:rsidR="00C12F5A" w:rsidTr="00DB03E5">
        <w:tc>
          <w:tcPr>
            <w:tcW w:w="1469" w:type="dxa"/>
            <w:vMerge/>
          </w:tcPr>
          <w:p w:rsidR="00C12F5A" w:rsidRDefault="00C12F5A"/>
        </w:tc>
        <w:tc>
          <w:tcPr>
            <w:tcW w:w="2993" w:type="dxa"/>
          </w:tcPr>
          <w:p w:rsidR="00C12F5A" w:rsidRDefault="00C12F5A">
            <w:proofErr w:type="spellStart"/>
            <w:r w:rsidRPr="0066748A">
              <w:t>DeleteDataSet</w:t>
            </w:r>
            <w:proofErr w:type="spellEnd"/>
          </w:p>
        </w:tc>
        <w:tc>
          <w:tcPr>
            <w:tcW w:w="3029" w:type="dxa"/>
          </w:tcPr>
          <w:p w:rsidR="00C12F5A" w:rsidRDefault="00DB03E5">
            <w:proofErr w:type="spellStart"/>
            <w:r w:rsidRPr="00DB03E5">
              <w:t>DeleteNamedVariableList</w:t>
            </w:r>
            <w:proofErr w:type="spellEnd"/>
          </w:p>
        </w:tc>
        <w:tc>
          <w:tcPr>
            <w:tcW w:w="1365" w:type="dxa"/>
          </w:tcPr>
          <w:p w:rsidR="00C12F5A" w:rsidRDefault="00C12F5A"/>
        </w:tc>
      </w:tr>
      <w:tr w:rsidR="00C12F5A" w:rsidTr="00DB03E5">
        <w:tc>
          <w:tcPr>
            <w:tcW w:w="1469" w:type="dxa"/>
            <w:vMerge w:val="restart"/>
          </w:tcPr>
          <w:p w:rsidR="00C12F5A" w:rsidRDefault="00C12F5A" w:rsidP="0066748A">
            <w:r w:rsidRPr="0066748A">
              <w:t>Basic</w:t>
            </w:r>
            <w:r>
              <w:br/>
            </w:r>
            <w:r w:rsidRPr="0066748A">
              <w:t>Substitution</w:t>
            </w:r>
          </w:p>
        </w:tc>
        <w:tc>
          <w:tcPr>
            <w:tcW w:w="2993" w:type="dxa"/>
          </w:tcPr>
          <w:p w:rsidR="00C12F5A" w:rsidRPr="0066748A" w:rsidRDefault="00C12F5A">
            <w:proofErr w:type="spellStart"/>
            <w:r w:rsidRPr="0066748A">
              <w:t>SetDataValues</w:t>
            </w:r>
            <w:proofErr w:type="spellEnd"/>
          </w:p>
        </w:tc>
        <w:tc>
          <w:tcPr>
            <w:tcW w:w="3029" w:type="dxa"/>
          </w:tcPr>
          <w:p w:rsidR="00C12F5A" w:rsidRDefault="00C77EFC">
            <w:r>
              <w:t>Write</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66748A">
              <w:t>GetDataValues</w:t>
            </w:r>
            <w:proofErr w:type="spellEnd"/>
          </w:p>
        </w:tc>
        <w:tc>
          <w:tcPr>
            <w:tcW w:w="3029" w:type="dxa"/>
          </w:tcPr>
          <w:p w:rsidR="00C12F5A" w:rsidRDefault="00C77EFC">
            <w:r>
              <w:t>Read</w:t>
            </w:r>
          </w:p>
        </w:tc>
        <w:tc>
          <w:tcPr>
            <w:tcW w:w="1365" w:type="dxa"/>
          </w:tcPr>
          <w:p w:rsidR="00C12F5A" w:rsidRDefault="00C12F5A"/>
        </w:tc>
      </w:tr>
      <w:tr w:rsidR="00C12F5A" w:rsidTr="00DB03E5">
        <w:tc>
          <w:tcPr>
            <w:tcW w:w="1469" w:type="dxa"/>
            <w:vMerge w:val="restart"/>
          </w:tcPr>
          <w:p w:rsidR="00C12F5A" w:rsidRDefault="00C12F5A" w:rsidP="0066748A">
            <w:r w:rsidRPr="0066748A">
              <w:t>Extended</w:t>
            </w:r>
            <w:r>
              <w:br/>
            </w:r>
            <w:r>
              <w:lastRenderedPageBreak/>
              <w:t>S</w:t>
            </w:r>
            <w:r w:rsidRPr="0066748A">
              <w:t>ubstitution</w:t>
            </w:r>
          </w:p>
        </w:tc>
        <w:tc>
          <w:tcPr>
            <w:tcW w:w="2993" w:type="dxa"/>
          </w:tcPr>
          <w:p w:rsidR="00C12F5A" w:rsidRPr="0066748A" w:rsidRDefault="00C12F5A">
            <w:proofErr w:type="spellStart"/>
            <w:r w:rsidRPr="0066748A">
              <w:lastRenderedPageBreak/>
              <w:t>SelectActiveSG</w:t>
            </w:r>
            <w:proofErr w:type="spellEnd"/>
          </w:p>
        </w:tc>
        <w:tc>
          <w:tcPr>
            <w:tcW w:w="3029" w:type="dxa"/>
          </w:tcPr>
          <w:p w:rsidR="00C12F5A" w:rsidRDefault="00C77EFC">
            <w:r>
              <w:t>Write</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66748A">
              <w:t>SelectEditSG</w:t>
            </w:r>
            <w:proofErr w:type="spellEnd"/>
          </w:p>
        </w:tc>
        <w:tc>
          <w:tcPr>
            <w:tcW w:w="3029" w:type="dxa"/>
          </w:tcPr>
          <w:p w:rsidR="00C12F5A" w:rsidRDefault="00C77EFC">
            <w:r>
              <w:t>Write</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66748A">
              <w:t>SetSGValues</w:t>
            </w:r>
            <w:proofErr w:type="spellEnd"/>
          </w:p>
        </w:tc>
        <w:tc>
          <w:tcPr>
            <w:tcW w:w="3029" w:type="dxa"/>
          </w:tcPr>
          <w:p w:rsidR="00C12F5A" w:rsidRDefault="00C77EFC">
            <w:r>
              <w:t>Write</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Default="00C12F5A">
            <w:proofErr w:type="spellStart"/>
            <w:r w:rsidRPr="0066748A">
              <w:t>ConfirmEditSGValues</w:t>
            </w:r>
            <w:proofErr w:type="spellEnd"/>
          </w:p>
        </w:tc>
        <w:tc>
          <w:tcPr>
            <w:tcW w:w="3029" w:type="dxa"/>
          </w:tcPr>
          <w:p w:rsidR="00C12F5A" w:rsidRDefault="00C77EFC">
            <w:r>
              <w:t>Write</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66748A">
              <w:t>GetSGValues</w:t>
            </w:r>
            <w:proofErr w:type="spellEnd"/>
          </w:p>
        </w:tc>
        <w:tc>
          <w:tcPr>
            <w:tcW w:w="3029" w:type="dxa"/>
          </w:tcPr>
          <w:p w:rsidR="00C12F5A" w:rsidRDefault="00C77EFC">
            <w:r>
              <w:t>Read</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66748A">
              <w:t>GetSGCBValues</w:t>
            </w:r>
            <w:proofErr w:type="spellEnd"/>
          </w:p>
        </w:tc>
        <w:tc>
          <w:tcPr>
            <w:tcW w:w="3029" w:type="dxa"/>
          </w:tcPr>
          <w:p w:rsidR="00C12F5A" w:rsidRDefault="00C77EFC">
            <w:r>
              <w:t>Read</w:t>
            </w:r>
          </w:p>
        </w:tc>
        <w:tc>
          <w:tcPr>
            <w:tcW w:w="1365" w:type="dxa"/>
          </w:tcPr>
          <w:p w:rsidR="00C12F5A" w:rsidRDefault="00C12F5A"/>
        </w:tc>
      </w:tr>
      <w:tr w:rsidR="0007021E" w:rsidTr="00DB03E5">
        <w:tc>
          <w:tcPr>
            <w:tcW w:w="1469" w:type="dxa"/>
            <w:vMerge w:val="restart"/>
          </w:tcPr>
          <w:p w:rsidR="0007021E" w:rsidRDefault="0007021E" w:rsidP="0007021E">
            <w:r w:rsidRPr="0066748A">
              <w:t>Reports</w:t>
            </w:r>
            <w:r>
              <w:br/>
              <w:t>Buffered</w:t>
            </w:r>
            <w:r>
              <w:br/>
              <w:t>And</w:t>
            </w:r>
            <w:r>
              <w:br/>
            </w:r>
            <w:proofErr w:type="spellStart"/>
            <w:r>
              <w:t>Unbuffered</w:t>
            </w:r>
            <w:proofErr w:type="spellEnd"/>
          </w:p>
        </w:tc>
        <w:tc>
          <w:tcPr>
            <w:tcW w:w="2993" w:type="dxa"/>
          </w:tcPr>
          <w:p w:rsidR="0007021E" w:rsidRPr="0066748A" w:rsidRDefault="0007021E">
            <w:proofErr w:type="spellStart"/>
            <w:r w:rsidRPr="00B67D68">
              <w:t>GetBRCBValues</w:t>
            </w:r>
            <w:proofErr w:type="spellEnd"/>
          </w:p>
        </w:tc>
        <w:tc>
          <w:tcPr>
            <w:tcW w:w="3029" w:type="dxa"/>
          </w:tcPr>
          <w:p w:rsidR="0007021E" w:rsidRDefault="0007021E">
            <w:r>
              <w:t>Read</w:t>
            </w:r>
          </w:p>
        </w:tc>
        <w:tc>
          <w:tcPr>
            <w:tcW w:w="1365" w:type="dxa"/>
          </w:tcPr>
          <w:p w:rsidR="0007021E" w:rsidRDefault="0007021E"/>
        </w:tc>
      </w:tr>
      <w:tr w:rsidR="0007021E" w:rsidTr="00DB03E5">
        <w:tc>
          <w:tcPr>
            <w:tcW w:w="1469" w:type="dxa"/>
            <w:vMerge/>
          </w:tcPr>
          <w:p w:rsidR="0007021E" w:rsidRDefault="0007021E"/>
        </w:tc>
        <w:tc>
          <w:tcPr>
            <w:tcW w:w="2993" w:type="dxa"/>
          </w:tcPr>
          <w:p w:rsidR="0007021E" w:rsidRPr="0066748A" w:rsidRDefault="0007021E">
            <w:proofErr w:type="spellStart"/>
            <w:r w:rsidRPr="00B67D68">
              <w:t>SetBRCBValues</w:t>
            </w:r>
            <w:proofErr w:type="spellEnd"/>
          </w:p>
        </w:tc>
        <w:tc>
          <w:tcPr>
            <w:tcW w:w="3029" w:type="dxa"/>
          </w:tcPr>
          <w:p w:rsidR="0007021E" w:rsidRDefault="0007021E">
            <w:r>
              <w:t>Write</w:t>
            </w:r>
          </w:p>
        </w:tc>
        <w:tc>
          <w:tcPr>
            <w:tcW w:w="1365" w:type="dxa"/>
          </w:tcPr>
          <w:p w:rsidR="0007021E" w:rsidRDefault="0007021E"/>
        </w:tc>
      </w:tr>
      <w:tr w:rsidR="0007021E" w:rsidTr="00DB03E5">
        <w:tc>
          <w:tcPr>
            <w:tcW w:w="1469" w:type="dxa"/>
            <w:vMerge/>
          </w:tcPr>
          <w:p w:rsidR="0007021E" w:rsidRDefault="0007021E"/>
        </w:tc>
        <w:tc>
          <w:tcPr>
            <w:tcW w:w="2993" w:type="dxa"/>
          </w:tcPr>
          <w:p w:rsidR="0007021E" w:rsidRPr="0066748A" w:rsidRDefault="0007021E">
            <w:proofErr w:type="spellStart"/>
            <w:r w:rsidRPr="00B67D68">
              <w:t>GetURCBValues</w:t>
            </w:r>
            <w:proofErr w:type="spellEnd"/>
          </w:p>
        </w:tc>
        <w:tc>
          <w:tcPr>
            <w:tcW w:w="3029" w:type="dxa"/>
          </w:tcPr>
          <w:p w:rsidR="0007021E" w:rsidRDefault="0007021E">
            <w:r>
              <w:t>Read</w:t>
            </w:r>
          </w:p>
        </w:tc>
        <w:tc>
          <w:tcPr>
            <w:tcW w:w="1365" w:type="dxa"/>
          </w:tcPr>
          <w:p w:rsidR="0007021E" w:rsidRDefault="0007021E"/>
        </w:tc>
      </w:tr>
      <w:tr w:rsidR="0007021E" w:rsidTr="00DB03E5">
        <w:tc>
          <w:tcPr>
            <w:tcW w:w="1469" w:type="dxa"/>
            <w:vMerge/>
          </w:tcPr>
          <w:p w:rsidR="0007021E" w:rsidRDefault="0007021E"/>
        </w:tc>
        <w:tc>
          <w:tcPr>
            <w:tcW w:w="2993" w:type="dxa"/>
          </w:tcPr>
          <w:p w:rsidR="0007021E" w:rsidRPr="0066748A" w:rsidRDefault="0007021E">
            <w:proofErr w:type="spellStart"/>
            <w:r w:rsidRPr="00B67D68">
              <w:t>SetURCBValues</w:t>
            </w:r>
            <w:proofErr w:type="spellEnd"/>
          </w:p>
        </w:tc>
        <w:tc>
          <w:tcPr>
            <w:tcW w:w="3029" w:type="dxa"/>
          </w:tcPr>
          <w:p w:rsidR="0007021E" w:rsidRDefault="0007021E">
            <w:r>
              <w:t>Write</w:t>
            </w:r>
          </w:p>
        </w:tc>
        <w:tc>
          <w:tcPr>
            <w:tcW w:w="1365" w:type="dxa"/>
          </w:tcPr>
          <w:p w:rsidR="0007021E" w:rsidRDefault="0007021E"/>
        </w:tc>
      </w:tr>
      <w:tr w:rsidR="0007021E" w:rsidTr="00DB03E5">
        <w:tc>
          <w:tcPr>
            <w:tcW w:w="1469" w:type="dxa"/>
            <w:vMerge/>
          </w:tcPr>
          <w:p w:rsidR="0007021E" w:rsidRDefault="0007021E"/>
        </w:tc>
        <w:tc>
          <w:tcPr>
            <w:tcW w:w="2993" w:type="dxa"/>
          </w:tcPr>
          <w:p w:rsidR="0007021E" w:rsidRPr="0066748A" w:rsidRDefault="0007021E">
            <w:r w:rsidRPr="00B67D68">
              <w:t>(send) Report</w:t>
            </w:r>
          </w:p>
        </w:tc>
        <w:tc>
          <w:tcPr>
            <w:tcW w:w="3029" w:type="dxa"/>
          </w:tcPr>
          <w:p w:rsidR="0007021E" w:rsidRDefault="0007021E" w:rsidP="00205B7B">
            <w:proofErr w:type="spellStart"/>
            <w:r w:rsidRPr="00DD5AB4">
              <w:t>InformationReport</w:t>
            </w:r>
            <w:proofErr w:type="spellEnd"/>
          </w:p>
        </w:tc>
        <w:tc>
          <w:tcPr>
            <w:tcW w:w="1365" w:type="dxa"/>
          </w:tcPr>
          <w:p w:rsidR="0007021E" w:rsidRDefault="0007021E"/>
        </w:tc>
      </w:tr>
      <w:tr w:rsidR="00C12F5A" w:rsidTr="00DB03E5">
        <w:tc>
          <w:tcPr>
            <w:tcW w:w="1469" w:type="dxa"/>
            <w:vMerge w:val="restart"/>
          </w:tcPr>
          <w:p w:rsidR="00C12F5A" w:rsidRDefault="00C12F5A">
            <w:r>
              <w:t>Logs</w:t>
            </w:r>
          </w:p>
        </w:tc>
        <w:tc>
          <w:tcPr>
            <w:tcW w:w="2993" w:type="dxa"/>
          </w:tcPr>
          <w:p w:rsidR="00C12F5A" w:rsidRPr="0066748A" w:rsidRDefault="00C12F5A">
            <w:proofErr w:type="spellStart"/>
            <w:r w:rsidRPr="00B67D68">
              <w:t>GetLCBValues</w:t>
            </w:r>
            <w:proofErr w:type="spellEnd"/>
          </w:p>
        </w:tc>
        <w:tc>
          <w:tcPr>
            <w:tcW w:w="3029" w:type="dxa"/>
          </w:tcPr>
          <w:p w:rsidR="00C12F5A" w:rsidRDefault="00C77EFC">
            <w:r>
              <w:t>Read</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B67D68">
              <w:t>SetLCBValues</w:t>
            </w:r>
            <w:proofErr w:type="spellEnd"/>
          </w:p>
        </w:tc>
        <w:tc>
          <w:tcPr>
            <w:tcW w:w="3029" w:type="dxa"/>
          </w:tcPr>
          <w:p w:rsidR="00C12F5A" w:rsidRDefault="00C77EFC">
            <w:r>
              <w:t>Write</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B67D68">
              <w:t>QueryLogByTime</w:t>
            </w:r>
            <w:proofErr w:type="spellEnd"/>
          </w:p>
        </w:tc>
        <w:tc>
          <w:tcPr>
            <w:tcW w:w="3029" w:type="dxa"/>
          </w:tcPr>
          <w:p w:rsidR="00C12F5A" w:rsidRDefault="00946B18">
            <w:proofErr w:type="spellStart"/>
            <w:r>
              <w:t>ReadJournal</w:t>
            </w:r>
            <w:proofErr w:type="spellEnd"/>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B67D68">
              <w:t>QueryLogAfter</w:t>
            </w:r>
            <w:proofErr w:type="spellEnd"/>
          </w:p>
        </w:tc>
        <w:tc>
          <w:tcPr>
            <w:tcW w:w="3029" w:type="dxa"/>
          </w:tcPr>
          <w:p w:rsidR="00C12F5A" w:rsidRDefault="00946B18">
            <w:proofErr w:type="spellStart"/>
            <w:r>
              <w:t>ReadJournal</w:t>
            </w:r>
            <w:proofErr w:type="spellEnd"/>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B67D68">
              <w:t>GetLogStatusValues</w:t>
            </w:r>
            <w:proofErr w:type="spellEnd"/>
          </w:p>
        </w:tc>
        <w:tc>
          <w:tcPr>
            <w:tcW w:w="3029" w:type="dxa"/>
          </w:tcPr>
          <w:p w:rsidR="00C12F5A" w:rsidRDefault="00946B18">
            <w:r>
              <w:t>Read</w:t>
            </w:r>
          </w:p>
        </w:tc>
        <w:tc>
          <w:tcPr>
            <w:tcW w:w="1365" w:type="dxa"/>
          </w:tcPr>
          <w:p w:rsidR="00C12F5A" w:rsidRDefault="00C12F5A"/>
        </w:tc>
      </w:tr>
      <w:tr w:rsidR="00C12F5A" w:rsidTr="00DB03E5">
        <w:tc>
          <w:tcPr>
            <w:tcW w:w="1469" w:type="dxa"/>
            <w:vMerge w:val="restart"/>
          </w:tcPr>
          <w:p w:rsidR="00C12F5A" w:rsidRDefault="00C12F5A">
            <w:r>
              <w:t>GOOSE</w:t>
            </w:r>
          </w:p>
        </w:tc>
        <w:tc>
          <w:tcPr>
            <w:tcW w:w="2993" w:type="dxa"/>
          </w:tcPr>
          <w:p w:rsidR="00C12F5A" w:rsidRPr="0066748A" w:rsidRDefault="00C12F5A">
            <w:proofErr w:type="spellStart"/>
            <w:r w:rsidRPr="00B67D68">
              <w:t>GetGoCBValues</w:t>
            </w:r>
            <w:proofErr w:type="spellEnd"/>
          </w:p>
        </w:tc>
        <w:tc>
          <w:tcPr>
            <w:tcW w:w="3029" w:type="dxa"/>
          </w:tcPr>
          <w:p w:rsidR="00C12F5A" w:rsidRDefault="00946B18">
            <w:r>
              <w:t>Read</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B67D68">
              <w:t>SetGoCBValues</w:t>
            </w:r>
            <w:proofErr w:type="spellEnd"/>
          </w:p>
        </w:tc>
        <w:tc>
          <w:tcPr>
            <w:tcW w:w="3029" w:type="dxa"/>
          </w:tcPr>
          <w:p w:rsidR="00C12F5A" w:rsidRDefault="00946B18">
            <w:r>
              <w:t>Write</w:t>
            </w:r>
          </w:p>
        </w:tc>
        <w:tc>
          <w:tcPr>
            <w:tcW w:w="1365" w:type="dxa"/>
          </w:tcPr>
          <w:p w:rsidR="00C12F5A" w:rsidRDefault="00C12F5A"/>
        </w:tc>
      </w:tr>
      <w:tr w:rsidR="00C12F5A" w:rsidTr="00DB03E5">
        <w:tc>
          <w:tcPr>
            <w:tcW w:w="1469" w:type="dxa"/>
            <w:vMerge/>
          </w:tcPr>
          <w:p w:rsidR="00C12F5A" w:rsidRDefault="00C12F5A"/>
        </w:tc>
        <w:tc>
          <w:tcPr>
            <w:tcW w:w="2993" w:type="dxa"/>
          </w:tcPr>
          <w:p w:rsidR="00C12F5A" w:rsidRPr="0066748A" w:rsidRDefault="00C12F5A">
            <w:proofErr w:type="spellStart"/>
            <w:r w:rsidRPr="00B67D68">
              <w:t>SendGOOSEMessage</w:t>
            </w:r>
            <w:proofErr w:type="spellEnd"/>
          </w:p>
        </w:tc>
        <w:tc>
          <w:tcPr>
            <w:tcW w:w="3029" w:type="dxa"/>
          </w:tcPr>
          <w:p w:rsidR="00C12F5A" w:rsidRDefault="00946B18">
            <w:r>
              <w:t xml:space="preserve">(layer 2 </w:t>
            </w:r>
            <w:proofErr w:type="spellStart"/>
            <w:r>
              <w:t>EtherType</w:t>
            </w:r>
            <w:proofErr w:type="spellEnd"/>
            <w:r>
              <w:t>)</w:t>
            </w:r>
          </w:p>
        </w:tc>
        <w:tc>
          <w:tcPr>
            <w:tcW w:w="1365" w:type="dxa"/>
          </w:tcPr>
          <w:p w:rsidR="00C12F5A" w:rsidRDefault="00C12F5A"/>
        </w:tc>
      </w:tr>
      <w:tr w:rsidR="00946B18" w:rsidTr="00DB03E5">
        <w:tc>
          <w:tcPr>
            <w:tcW w:w="1469" w:type="dxa"/>
            <w:vMerge w:val="restart"/>
          </w:tcPr>
          <w:p w:rsidR="00946B18" w:rsidRDefault="00946B18">
            <w:r>
              <w:t>GOOSE</w:t>
            </w:r>
            <w:r>
              <w:br/>
            </w:r>
            <w:r w:rsidRPr="00B67D68">
              <w:t>Management</w:t>
            </w:r>
          </w:p>
        </w:tc>
        <w:tc>
          <w:tcPr>
            <w:tcW w:w="2993" w:type="dxa"/>
          </w:tcPr>
          <w:p w:rsidR="00946B18" w:rsidRPr="0066748A" w:rsidRDefault="00946B18">
            <w:proofErr w:type="spellStart"/>
            <w:r w:rsidRPr="00B67D68">
              <w:t>GetGoReference</w:t>
            </w:r>
            <w:proofErr w:type="spellEnd"/>
          </w:p>
        </w:tc>
        <w:tc>
          <w:tcPr>
            <w:tcW w:w="3029" w:type="dxa"/>
          </w:tcPr>
          <w:p w:rsidR="00946B18" w:rsidRDefault="00946B18" w:rsidP="00205B7B">
            <w:r>
              <w:t xml:space="preserve">(layer 2 </w:t>
            </w:r>
            <w:proofErr w:type="spellStart"/>
            <w:r>
              <w:t>EtherType</w:t>
            </w:r>
            <w:proofErr w:type="spellEnd"/>
            <w:r>
              <w:t>)</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66748A" w:rsidRDefault="00946B18">
            <w:proofErr w:type="spellStart"/>
            <w:r w:rsidRPr="00B67D68">
              <w:t>GetGOOSEElementNumber</w:t>
            </w:r>
            <w:proofErr w:type="spellEnd"/>
          </w:p>
        </w:tc>
        <w:tc>
          <w:tcPr>
            <w:tcW w:w="3029" w:type="dxa"/>
          </w:tcPr>
          <w:p w:rsidR="00946B18" w:rsidRDefault="00946B18" w:rsidP="00205B7B">
            <w:r>
              <w:t xml:space="preserve">(layer 2 </w:t>
            </w:r>
            <w:proofErr w:type="spellStart"/>
            <w:r>
              <w:t>EtherType</w:t>
            </w:r>
            <w:proofErr w:type="spellEnd"/>
            <w:r>
              <w:t>)</w:t>
            </w:r>
          </w:p>
        </w:tc>
        <w:tc>
          <w:tcPr>
            <w:tcW w:w="1365" w:type="dxa"/>
          </w:tcPr>
          <w:p w:rsidR="00946B18" w:rsidRDefault="00946B18"/>
        </w:tc>
      </w:tr>
      <w:tr w:rsidR="00946B18" w:rsidTr="00DB03E5">
        <w:tc>
          <w:tcPr>
            <w:tcW w:w="1469" w:type="dxa"/>
            <w:vMerge w:val="restart"/>
          </w:tcPr>
          <w:p w:rsidR="00946B18" w:rsidRDefault="00946B18">
            <w:r>
              <w:t>SMV (SV)</w:t>
            </w:r>
          </w:p>
        </w:tc>
        <w:tc>
          <w:tcPr>
            <w:tcW w:w="2993" w:type="dxa"/>
          </w:tcPr>
          <w:p w:rsidR="00946B18" w:rsidRPr="0066748A" w:rsidRDefault="00946B18">
            <w:proofErr w:type="spellStart"/>
            <w:r w:rsidRPr="00B67D68">
              <w:t>GetMSVCBValues</w:t>
            </w:r>
            <w:proofErr w:type="spellEnd"/>
          </w:p>
        </w:tc>
        <w:tc>
          <w:tcPr>
            <w:tcW w:w="3029" w:type="dxa"/>
          </w:tcPr>
          <w:p w:rsidR="00946B18" w:rsidRDefault="00946B18">
            <w:r>
              <w:t>(</w:t>
            </w:r>
            <w:proofErr w:type="gramStart"/>
            <w:r>
              <w:t>undefined</w:t>
            </w:r>
            <w:proofErr w:type="gramEnd"/>
            <w:r>
              <w:t>, READ?)</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66748A" w:rsidRDefault="00946B18">
            <w:proofErr w:type="spellStart"/>
            <w:r w:rsidRPr="00B67D68">
              <w:t>SetMSVCBValues</w:t>
            </w:r>
            <w:proofErr w:type="spellEnd"/>
          </w:p>
        </w:tc>
        <w:tc>
          <w:tcPr>
            <w:tcW w:w="3029" w:type="dxa"/>
          </w:tcPr>
          <w:p w:rsidR="00946B18" w:rsidRDefault="00946B18">
            <w:r>
              <w:t>Undefined, WRITE?)</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66748A" w:rsidRDefault="00946B18">
            <w:proofErr w:type="spellStart"/>
            <w:r w:rsidRPr="00B67D68">
              <w:t>SendMSVMessage</w:t>
            </w:r>
            <w:proofErr w:type="spellEnd"/>
          </w:p>
        </w:tc>
        <w:tc>
          <w:tcPr>
            <w:tcW w:w="3029" w:type="dxa"/>
          </w:tcPr>
          <w:p w:rsidR="00946B18" w:rsidRDefault="00946B18">
            <w:r>
              <w:t xml:space="preserve">(layer 2 </w:t>
            </w:r>
            <w:proofErr w:type="spellStart"/>
            <w:r>
              <w:t>EtherType</w:t>
            </w:r>
            <w:proofErr w:type="spellEnd"/>
            <w:r>
              <w:t>)</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proofErr w:type="spellStart"/>
            <w:r w:rsidRPr="00B67D68">
              <w:t>GetUSVCBValues</w:t>
            </w:r>
            <w:proofErr w:type="spellEnd"/>
          </w:p>
        </w:tc>
        <w:tc>
          <w:tcPr>
            <w:tcW w:w="3029" w:type="dxa"/>
          </w:tcPr>
          <w:p w:rsidR="00946B18" w:rsidRDefault="00946B18" w:rsidP="00205B7B">
            <w:r>
              <w:t>(</w:t>
            </w:r>
            <w:proofErr w:type="gramStart"/>
            <w:r>
              <w:t>undefined</w:t>
            </w:r>
            <w:proofErr w:type="gramEnd"/>
            <w:r>
              <w:t>, READ?)</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proofErr w:type="spellStart"/>
            <w:r>
              <w:t>SetU</w:t>
            </w:r>
            <w:r w:rsidRPr="00B67D68">
              <w:t>SVCBValues</w:t>
            </w:r>
            <w:proofErr w:type="spellEnd"/>
          </w:p>
        </w:tc>
        <w:tc>
          <w:tcPr>
            <w:tcW w:w="3029" w:type="dxa"/>
          </w:tcPr>
          <w:p w:rsidR="00946B18" w:rsidRDefault="00946B18" w:rsidP="00205B7B">
            <w:r>
              <w:t>Undefined, WRITE?)</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proofErr w:type="spellStart"/>
            <w:r w:rsidRPr="00B67D68">
              <w:t>SendUSVMessage</w:t>
            </w:r>
            <w:proofErr w:type="spellEnd"/>
          </w:p>
        </w:tc>
        <w:tc>
          <w:tcPr>
            <w:tcW w:w="3029" w:type="dxa"/>
          </w:tcPr>
          <w:p w:rsidR="00946B18" w:rsidRDefault="00946B18" w:rsidP="00205B7B">
            <w:r>
              <w:t xml:space="preserve">(layer 2 </w:t>
            </w:r>
            <w:proofErr w:type="spellStart"/>
            <w:r>
              <w:t>EtherType</w:t>
            </w:r>
            <w:proofErr w:type="spellEnd"/>
            <w:r>
              <w:t>)</w:t>
            </w:r>
          </w:p>
        </w:tc>
        <w:tc>
          <w:tcPr>
            <w:tcW w:w="1365" w:type="dxa"/>
          </w:tcPr>
          <w:p w:rsidR="00946B18" w:rsidRDefault="00946B18"/>
        </w:tc>
      </w:tr>
      <w:tr w:rsidR="00946B18" w:rsidTr="00DB03E5">
        <w:tc>
          <w:tcPr>
            <w:tcW w:w="1469" w:type="dxa"/>
            <w:vMerge w:val="restart"/>
          </w:tcPr>
          <w:p w:rsidR="00946B18" w:rsidRDefault="00946B18">
            <w:r>
              <w:t>Controls</w:t>
            </w:r>
          </w:p>
        </w:tc>
        <w:tc>
          <w:tcPr>
            <w:tcW w:w="2993" w:type="dxa"/>
          </w:tcPr>
          <w:p w:rsidR="00946B18" w:rsidRPr="00B67D68" w:rsidRDefault="00946B18">
            <w:r w:rsidRPr="00B67D68">
              <w:t>Select</w:t>
            </w:r>
          </w:p>
        </w:tc>
        <w:tc>
          <w:tcPr>
            <w:tcW w:w="3029" w:type="dxa"/>
          </w:tcPr>
          <w:p w:rsidR="00946B18" w:rsidRDefault="00DD5AB4">
            <w:r>
              <w:t>Read</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proofErr w:type="spellStart"/>
            <w:r w:rsidRPr="00B67D68">
              <w:t>SelectWithValue</w:t>
            </w:r>
            <w:proofErr w:type="spellEnd"/>
          </w:p>
        </w:tc>
        <w:tc>
          <w:tcPr>
            <w:tcW w:w="3029" w:type="dxa"/>
          </w:tcPr>
          <w:p w:rsidR="00946B18" w:rsidRDefault="00DD5AB4">
            <w:r>
              <w:t>Write</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r w:rsidRPr="00B67D68">
              <w:t>Cancel</w:t>
            </w:r>
          </w:p>
        </w:tc>
        <w:tc>
          <w:tcPr>
            <w:tcW w:w="3029" w:type="dxa"/>
          </w:tcPr>
          <w:p w:rsidR="00946B18" w:rsidRDefault="00DD5AB4">
            <w:r>
              <w:t>Write</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r w:rsidRPr="00B67D68">
              <w:t>Operate</w:t>
            </w:r>
          </w:p>
        </w:tc>
        <w:tc>
          <w:tcPr>
            <w:tcW w:w="3029" w:type="dxa"/>
          </w:tcPr>
          <w:p w:rsidR="00946B18" w:rsidRDefault="00DD5AB4">
            <w:r>
              <w:t>Write</w:t>
            </w:r>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proofErr w:type="spellStart"/>
            <w:r w:rsidRPr="00B67D68">
              <w:t>CommandTermination</w:t>
            </w:r>
            <w:proofErr w:type="spellEnd"/>
          </w:p>
        </w:tc>
        <w:tc>
          <w:tcPr>
            <w:tcW w:w="3029" w:type="dxa"/>
          </w:tcPr>
          <w:p w:rsidR="00946B18" w:rsidRDefault="00DD5AB4">
            <w:proofErr w:type="spellStart"/>
            <w:r w:rsidRPr="00DD5AB4">
              <w:t>InformationReport</w:t>
            </w:r>
            <w:proofErr w:type="spellEnd"/>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proofErr w:type="spellStart"/>
            <w:r w:rsidRPr="00B67D68">
              <w:t>TimeActivatedOperate</w:t>
            </w:r>
            <w:proofErr w:type="spellEnd"/>
          </w:p>
        </w:tc>
        <w:tc>
          <w:tcPr>
            <w:tcW w:w="3029" w:type="dxa"/>
          </w:tcPr>
          <w:p w:rsidR="00946B18" w:rsidRDefault="00DD5AB4">
            <w:r>
              <w:t>Write</w:t>
            </w:r>
          </w:p>
        </w:tc>
        <w:tc>
          <w:tcPr>
            <w:tcW w:w="1365" w:type="dxa"/>
          </w:tcPr>
          <w:p w:rsidR="00946B18" w:rsidRDefault="00946B18"/>
        </w:tc>
      </w:tr>
      <w:tr w:rsidR="00946B18" w:rsidTr="00DB03E5">
        <w:tc>
          <w:tcPr>
            <w:tcW w:w="1469" w:type="dxa"/>
          </w:tcPr>
          <w:p w:rsidR="00946B18" w:rsidRDefault="00946B18">
            <w:r>
              <w:t>Time</w:t>
            </w:r>
            <w:r>
              <w:br/>
              <w:t>Sync</w:t>
            </w:r>
          </w:p>
        </w:tc>
        <w:tc>
          <w:tcPr>
            <w:tcW w:w="2993" w:type="dxa"/>
          </w:tcPr>
          <w:p w:rsidR="00946B18" w:rsidRPr="00B67D68" w:rsidRDefault="00946B18">
            <w:proofErr w:type="spellStart"/>
            <w:r w:rsidRPr="00B67D68">
              <w:t>TimeSynchronization</w:t>
            </w:r>
            <w:proofErr w:type="spellEnd"/>
          </w:p>
        </w:tc>
        <w:tc>
          <w:tcPr>
            <w:tcW w:w="3029" w:type="dxa"/>
          </w:tcPr>
          <w:p w:rsidR="00946B18" w:rsidRDefault="00DD5AB4">
            <w:r>
              <w:t>(layer 4 SNTP)</w:t>
            </w:r>
          </w:p>
        </w:tc>
        <w:tc>
          <w:tcPr>
            <w:tcW w:w="1365" w:type="dxa"/>
          </w:tcPr>
          <w:p w:rsidR="00946B18" w:rsidRDefault="00946B18"/>
        </w:tc>
      </w:tr>
      <w:tr w:rsidR="00946B18" w:rsidTr="00DB03E5">
        <w:tc>
          <w:tcPr>
            <w:tcW w:w="1469" w:type="dxa"/>
            <w:vMerge w:val="restart"/>
          </w:tcPr>
          <w:p w:rsidR="00946B18" w:rsidRDefault="00946B18">
            <w:r>
              <w:t>Files</w:t>
            </w:r>
          </w:p>
        </w:tc>
        <w:tc>
          <w:tcPr>
            <w:tcW w:w="2993" w:type="dxa"/>
          </w:tcPr>
          <w:p w:rsidR="00946B18" w:rsidRPr="00B67D68" w:rsidRDefault="00946B18">
            <w:proofErr w:type="spellStart"/>
            <w:r>
              <w:t>GetFile</w:t>
            </w:r>
            <w:proofErr w:type="spellEnd"/>
          </w:p>
        </w:tc>
        <w:tc>
          <w:tcPr>
            <w:tcW w:w="3029" w:type="dxa"/>
          </w:tcPr>
          <w:p w:rsidR="00946B18" w:rsidRDefault="00DD5AB4" w:rsidP="00DD5AB4">
            <w:proofErr w:type="spellStart"/>
            <w:r>
              <w:t>FileOpen</w:t>
            </w:r>
            <w:proofErr w:type="spellEnd"/>
            <w:r>
              <w:br/>
            </w:r>
            <w:proofErr w:type="spellStart"/>
            <w:r>
              <w:t>FileRead</w:t>
            </w:r>
            <w:proofErr w:type="spellEnd"/>
            <w:r>
              <w:br/>
            </w:r>
            <w:proofErr w:type="spellStart"/>
            <w:r>
              <w:t>FileClose</w:t>
            </w:r>
            <w:proofErr w:type="spellEnd"/>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proofErr w:type="spellStart"/>
            <w:r>
              <w:t>SetFile</w:t>
            </w:r>
            <w:proofErr w:type="spellEnd"/>
          </w:p>
        </w:tc>
        <w:tc>
          <w:tcPr>
            <w:tcW w:w="3029" w:type="dxa"/>
          </w:tcPr>
          <w:p w:rsidR="00946B18" w:rsidRDefault="00DD5AB4">
            <w:proofErr w:type="spellStart"/>
            <w:r>
              <w:t>ObtainFile</w:t>
            </w:r>
            <w:proofErr w:type="spellEnd"/>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proofErr w:type="spellStart"/>
            <w:r>
              <w:t>DeleteFile</w:t>
            </w:r>
            <w:proofErr w:type="spellEnd"/>
          </w:p>
        </w:tc>
        <w:tc>
          <w:tcPr>
            <w:tcW w:w="3029" w:type="dxa"/>
          </w:tcPr>
          <w:p w:rsidR="00946B18" w:rsidRDefault="00DD5AB4">
            <w:proofErr w:type="spellStart"/>
            <w:r>
              <w:t>FileDelete</w:t>
            </w:r>
            <w:proofErr w:type="spellEnd"/>
          </w:p>
        </w:tc>
        <w:tc>
          <w:tcPr>
            <w:tcW w:w="1365" w:type="dxa"/>
          </w:tcPr>
          <w:p w:rsidR="00946B18" w:rsidRDefault="00946B18"/>
        </w:tc>
      </w:tr>
      <w:tr w:rsidR="00946B18" w:rsidTr="00DB03E5">
        <w:tc>
          <w:tcPr>
            <w:tcW w:w="1469" w:type="dxa"/>
            <w:vMerge/>
          </w:tcPr>
          <w:p w:rsidR="00946B18" w:rsidRDefault="00946B18"/>
        </w:tc>
        <w:tc>
          <w:tcPr>
            <w:tcW w:w="2993" w:type="dxa"/>
          </w:tcPr>
          <w:p w:rsidR="00946B18" w:rsidRPr="00B67D68" w:rsidRDefault="00946B18">
            <w:proofErr w:type="spellStart"/>
            <w:r>
              <w:t>GetFileAttributeValues</w:t>
            </w:r>
            <w:proofErr w:type="spellEnd"/>
          </w:p>
        </w:tc>
        <w:tc>
          <w:tcPr>
            <w:tcW w:w="3029" w:type="dxa"/>
          </w:tcPr>
          <w:p w:rsidR="00946B18" w:rsidRDefault="00DD5AB4">
            <w:proofErr w:type="spellStart"/>
            <w:r>
              <w:t>FileDirectory</w:t>
            </w:r>
            <w:proofErr w:type="spellEnd"/>
          </w:p>
        </w:tc>
        <w:tc>
          <w:tcPr>
            <w:tcW w:w="1365" w:type="dxa"/>
          </w:tcPr>
          <w:p w:rsidR="00946B18" w:rsidRDefault="00946B18"/>
        </w:tc>
      </w:tr>
      <w:tr w:rsidR="0007021E" w:rsidTr="00DB03E5">
        <w:tc>
          <w:tcPr>
            <w:tcW w:w="1469" w:type="dxa"/>
            <w:vMerge w:val="restart"/>
          </w:tcPr>
          <w:p w:rsidR="0007021E" w:rsidRDefault="0007021E">
            <w:r>
              <w:t>SCL</w:t>
            </w:r>
          </w:p>
        </w:tc>
        <w:tc>
          <w:tcPr>
            <w:tcW w:w="2993" w:type="dxa"/>
          </w:tcPr>
          <w:p w:rsidR="0007021E" w:rsidRDefault="0007021E">
            <w:r>
              <w:t>Export ICD</w:t>
            </w:r>
          </w:p>
        </w:tc>
        <w:tc>
          <w:tcPr>
            <w:tcW w:w="3029" w:type="dxa"/>
          </w:tcPr>
          <w:p w:rsidR="0007021E" w:rsidRDefault="0007021E">
            <w:r>
              <w:t>(offline)</w:t>
            </w:r>
          </w:p>
        </w:tc>
        <w:tc>
          <w:tcPr>
            <w:tcW w:w="1365" w:type="dxa"/>
          </w:tcPr>
          <w:p w:rsidR="0007021E" w:rsidRDefault="0007021E"/>
        </w:tc>
      </w:tr>
      <w:tr w:rsidR="0007021E" w:rsidTr="00DB03E5">
        <w:tc>
          <w:tcPr>
            <w:tcW w:w="1469" w:type="dxa"/>
            <w:vMerge/>
          </w:tcPr>
          <w:p w:rsidR="0007021E" w:rsidRDefault="0007021E"/>
        </w:tc>
        <w:tc>
          <w:tcPr>
            <w:tcW w:w="2993" w:type="dxa"/>
          </w:tcPr>
          <w:p w:rsidR="0007021E" w:rsidRDefault="0007021E" w:rsidP="00DD5D2E">
            <w:r>
              <w:t>Import SCD (CID?</w:t>
            </w:r>
            <w:r w:rsidR="00DD5D2E">
              <w:t>)</w:t>
            </w:r>
            <w:bookmarkStart w:id="0" w:name="_GoBack"/>
            <w:bookmarkEnd w:id="0"/>
          </w:p>
        </w:tc>
        <w:tc>
          <w:tcPr>
            <w:tcW w:w="3029" w:type="dxa"/>
          </w:tcPr>
          <w:p w:rsidR="0007021E" w:rsidRDefault="0007021E">
            <w:r>
              <w:t>(</w:t>
            </w:r>
            <w:proofErr w:type="spellStart"/>
            <w:r>
              <w:t>ObtainFile</w:t>
            </w:r>
            <w:proofErr w:type="spellEnd"/>
            <w:r>
              <w:t>? or offline)</w:t>
            </w:r>
          </w:p>
        </w:tc>
        <w:tc>
          <w:tcPr>
            <w:tcW w:w="1365" w:type="dxa"/>
          </w:tcPr>
          <w:p w:rsidR="0007021E" w:rsidRDefault="0007021E"/>
        </w:tc>
      </w:tr>
      <w:tr w:rsidR="00946B18" w:rsidTr="00DB03E5">
        <w:tc>
          <w:tcPr>
            <w:tcW w:w="1469" w:type="dxa"/>
          </w:tcPr>
          <w:p w:rsidR="00946B18" w:rsidRDefault="00946B18">
            <w:r>
              <w:t>Others?</w:t>
            </w:r>
          </w:p>
        </w:tc>
        <w:tc>
          <w:tcPr>
            <w:tcW w:w="2993" w:type="dxa"/>
          </w:tcPr>
          <w:p w:rsidR="00946B18" w:rsidRPr="00B67D68" w:rsidRDefault="00946B18"/>
        </w:tc>
        <w:tc>
          <w:tcPr>
            <w:tcW w:w="3029" w:type="dxa"/>
          </w:tcPr>
          <w:p w:rsidR="00946B18" w:rsidRDefault="00946B18"/>
        </w:tc>
        <w:tc>
          <w:tcPr>
            <w:tcW w:w="1365" w:type="dxa"/>
          </w:tcPr>
          <w:p w:rsidR="00946B18" w:rsidRDefault="00946B18"/>
        </w:tc>
      </w:tr>
    </w:tbl>
    <w:p w:rsidR="000536E0" w:rsidRDefault="000536E0"/>
    <w:p w:rsidR="001F0060" w:rsidRDefault="001F0060" w:rsidP="001F0060">
      <w:pPr>
        <w:pStyle w:val="Heading1"/>
      </w:pPr>
      <w:r>
        <w:t>Use Cases</w:t>
      </w:r>
    </w:p>
    <w:p w:rsidR="001F0060" w:rsidRDefault="001F0060" w:rsidP="001F0060">
      <w:r>
        <w:t>The interoperability use cases are grouped into broad categories.</w:t>
      </w:r>
    </w:p>
    <w:tbl>
      <w:tblPr>
        <w:tblStyle w:val="TableGrid"/>
        <w:tblW w:w="9468" w:type="dxa"/>
        <w:tblLook w:val="04A0" w:firstRow="1" w:lastRow="0" w:firstColumn="1" w:lastColumn="0" w:noHBand="0" w:noVBand="1"/>
      </w:tblPr>
      <w:tblGrid>
        <w:gridCol w:w="1469"/>
        <w:gridCol w:w="7099"/>
        <w:gridCol w:w="900"/>
      </w:tblGrid>
      <w:tr w:rsidR="00857DEA" w:rsidTr="006D6EC2">
        <w:tc>
          <w:tcPr>
            <w:tcW w:w="1469" w:type="dxa"/>
          </w:tcPr>
          <w:p w:rsidR="00857DEA" w:rsidRDefault="00857DEA" w:rsidP="003044D0">
            <w:r>
              <w:t>Group</w:t>
            </w:r>
          </w:p>
        </w:tc>
        <w:tc>
          <w:tcPr>
            <w:tcW w:w="7099" w:type="dxa"/>
          </w:tcPr>
          <w:p w:rsidR="00857DEA" w:rsidRDefault="00857DEA" w:rsidP="001F0060">
            <w:r>
              <w:t>Abstract Use Case</w:t>
            </w:r>
          </w:p>
        </w:tc>
        <w:tc>
          <w:tcPr>
            <w:tcW w:w="900" w:type="dxa"/>
          </w:tcPr>
          <w:p w:rsidR="00857DEA" w:rsidRDefault="00857DEA" w:rsidP="003044D0">
            <w:r>
              <w:t>Notes</w:t>
            </w:r>
          </w:p>
        </w:tc>
      </w:tr>
      <w:tr w:rsidR="00857DEA" w:rsidTr="006D6EC2">
        <w:tc>
          <w:tcPr>
            <w:tcW w:w="1469" w:type="dxa"/>
          </w:tcPr>
          <w:p w:rsidR="00857DEA" w:rsidRDefault="00857DEA" w:rsidP="003044D0">
            <w:r>
              <w:t>Design using tools</w:t>
            </w:r>
          </w:p>
        </w:tc>
        <w:tc>
          <w:tcPr>
            <w:tcW w:w="7099" w:type="dxa"/>
          </w:tcPr>
          <w:p w:rsidR="00857DEA" w:rsidRDefault="00857DEA" w:rsidP="003044D0">
            <w:r>
              <w:t>To Be Determined Later</w:t>
            </w:r>
          </w:p>
        </w:tc>
        <w:tc>
          <w:tcPr>
            <w:tcW w:w="900" w:type="dxa"/>
          </w:tcPr>
          <w:p w:rsidR="00857DEA" w:rsidRDefault="00857DEA" w:rsidP="003044D0"/>
        </w:tc>
      </w:tr>
      <w:tr w:rsidR="00750CBD" w:rsidTr="006D6EC2">
        <w:tc>
          <w:tcPr>
            <w:tcW w:w="1469" w:type="dxa"/>
            <w:vMerge w:val="restart"/>
          </w:tcPr>
          <w:p w:rsidR="00750CBD" w:rsidRDefault="00750CBD" w:rsidP="00857DEA">
            <w:r>
              <w:t>Installation</w:t>
            </w:r>
          </w:p>
        </w:tc>
        <w:tc>
          <w:tcPr>
            <w:tcW w:w="7099" w:type="dxa"/>
          </w:tcPr>
          <w:p w:rsidR="00750CBD" w:rsidRDefault="00750CBD" w:rsidP="00857DEA">
            <w:r>
              <w:t xml:space="preserve">Create SCD from ICD files </w:t>
            </w:r>
          </w:p>
        </w:tc>
        <w:tc>
          <w:tcPr>
            <w:tcW w:w="900" w:type="dxa"/>
          </w:tcPr>
          <w:p w:rsidR="00750CBD" w:rsidRDefault="00750CBD" w:rsidP="003044D0"/>
        </w:tc>
      </w:tr>
      <w:tr w:rsidR="00750CBD" w:rsidTr="006D6EC2">
        <w:tc>
          <w:tcPr>
            <w:tcW w:w="1469" w:type="dxa"/>
            <w:vMerge/>
          </w:tcPr>
          <w:p w:rsidR="00750CBD" w:rsidRDefault="00750CBD" w:rsidP="003044D0"/>
        </w:tc>
        <w:tc>
          <w:tcPr>
            <w:tcW w:w="7099" w:type="dxa"/>
          </w:tcPr>
          <w:p w:rsidR="00750CBD" w:rsidRPr="0066748A" w:rsidRDefault="00750CBD" w:rsidP="003044D0">
            <w:r>
              <w:t>Configure Dataset/GOOSE publish (FCD and FCDA selections)</w:t>
            </w:r>
          </w:p>
        </w:tc>
        <w:tc>
          <w:tcPr>
            <w:tcW w:w="900" w:type="dxa"/>
          </w:tcPr>
          <w:p w:rsidR="00750CBD" w:rsidRDefault="00750CBD" w:rsidP="003044D0"/>
        </w:tc>
      </w:tr>
      <w:tr w:rsidR="00750CBD" w:rsidTr="006D6EC2">
        <w:tc>
          <w:tcPr>
            <w:tcW w:w="1469" w:type="dxa"/>
            <w:vMerge/>
          </w:tcPr>
          <w:p w:rsidR="00750CBD" w:rsidRDefault="00750CBD" w:rsidP="003044D0"/>
        </w:tc>
        <w:tc>
          <w:tcPr>
            <w:tcW w:w="7099" w:type="dxa"/>
          </w:tcPr>
          <w:p w:rsidR="00750CBD" w:rsidRDefault="00750CBD" w:rsidP="003044D0">
            <w:r>
              <w:t>Configure Dataset/Report publish (</w:t>
            </w:r>
            <w:proofErr w:type="spellStart"/>
            <w:r>
              <w:t>unbuffered</w:t>
            </w:r>
            <w:proofErr w:type="spellEnd"/>
            <w:r>
              <w:t xml:space="preserve"> and buffered)</w:t>
            </w:r>
          </w:p>
        </w:tc>
        <w:tc>
          <w:tcPr>
            <w:tcW w:w="900" w:type="dxa"/>
          </w:tcPr>
          <w:p w:rsidR="00750CBD" w:rsidRDefault="00750CBD" w:rsidP="003044D0"/>
        </w:tc>
      </w:tr>
      <w:tr w:rsidR="00750CBD" w:rsidTr="006D6EC2">
        <w:tc>
          <w:tcPr>
            <w:tcW w:w="1469" w:type="dxa"/>
            <w:vMerge/>
          </w:tcPr>
          <w:p w:rsidR="00750CBD" w:rsidRDefault="00750CBD" w:rsidP="003044D0"/>
        </w:tc>
        <w:tc>
          <w:tcPr>
            <w:tcW w:w="7099" w:type="dxa"/>
          </w:tcPr>
          <w:p w:rsidR="00750CBD" w:rsidRDefault="00750CBD" w:rsidP="003044D0">
            <w:r>
              <w:t>Configure GOOSE reception</w:t>
            </w:r>
          </w:p>
        </w:tc>
        <w:tc>
          <w:tcPr>
            <w:tcW w:w="900" w:type="dxa"/>
          </w:tcPr>
          <w:p w:rsidR="00750CBD" w:rsidRDefault="00750CBD" w:rsidP="003044D0"/>
        </w:tc>
      </w:tr>
      <w:tr w:rsidR="00750CBD" w:rsidTr="006D6EC2">
        <w:tc>
          <w:tcPr>
            <w:tcW w:w="1469" w:type="dxa"/>
            <w:vMerge/>
          </w:tcPr>
          <w:p w:rsidR="00750CBD" w:rsidRDefault="00750CBD" w:rsidP="003044D0"/>
        </w:tc>
        <w:tc>
          <w:tcPr>
            <w:tcW w:w="7099" w:type="dxa"/>
          </w:tcPr>
          <w:p w:rsidR="00750CBD" w:rsidRDefault="00750CBD" w:rsidP="003044D0">
            <w:r>
              <w:t>Configure Report reception (dynamic data set issues?)</w:t>
            </w:r>
          </w:p>
        </w:tc>
        <w:tc>
          <w:tcPr>
            <w:tcW w:w="900" w:type="dxa"/>
          </w:tcPr>
          <w:p w:rsidR="00750CBD" w:rsidRDefault="00750CBD" w:rsidP="003044D0"/>
        </w:tc>
      </w:tr>
      <w:tr w:rsidR="00750CBD" w:rsidTr="006D6EC2">
        <w:tc>
          <w:tcPr>
            <w:tcW w:w="1469" w:type="dxa"/>
            <w:vMerge/>
          </w:tcPr>
          <w:p w:rsidR="00750CBD" w:rsidRDefault="00750CBD" w:rsidP="003044D0"/>
        </w:tc>
        <w:tc>
          <w:tcPr>
            <w:tcW w:w="7099" w:type="dxa"/>
          </w:tcPr>
          <w:p w:rsidR="00750CBD" w:rsidRDefault="00750CBD" w:rsidP="003044D0">
            <w:r>
              <w:t>Configure IEDs from SCD file</w:t>
            </w:r>
          </w:p>
        </w:tc>
        <w:tc>
          <w:tcPr>
            <w:tcW w:w="900" w:type="dxa"/>
          </w:tcPr>
          <w:p w:rsidR="00750CBD" w:rsidRDefault="00750CBD" w:rsidP="003044D0"/>
        </w:tc>
      </w:tr>
      <w:tr w:rsidR="00750CBD" w:rsidTr="006D6EC2">
        <w:tc>
          <w:tcPr>
            <w:tcW w:w="1469" w:type="dxa"/>
            <w:vMerge/>
          </w:tcPr>
          <w:p w:rsidR="00750CBD" w:rsidRDefault="00750CBD" w:rsidP="003044D0"/>
        </w:tc>
        <w:tc>
          <w:tcPr>
            <w:tcW w:w="7099" w:type="dxa"/>
          </w:tcPr>
          <w:p w:rsidR="00750CBD" w:rsidRDefault="00750CBD" w:rsidP="003044D0">
            <w:r>
              <w:t>Create ICD file from IEDs (in case of alterable ICD files)</w:t>
            </w:r>
          </w:p>
        </w:tc>
        <w:tc>
          <w:tcPr>
            <w:tcW w:w="900" w:type="dxa"/>
          </w:tcPr>
          <w:p w:rsidR="00750CBD" w:rsidRDefault="00750CBD" w:rsidP="003044D0"/>
        </w:tc>
      </w:tr>
      <w:tr w:rsidR="006D6EC2" w:rsidTr="006D6EC2">
        <w:tc>
          <w:tcPr>
            <w:tcW w:w="1469" w:type="dxa"/>
            <w:vMerge w:val="restart"/>
          </w:tcPr>
          <w:p w:rsidR="006D6EC2" w:rsidRDefault="006D6EC2" w:rsidP="003044D0">
            <w:r>
              <w:t>Operation</w:t>
            </w:r>
          </w:p>
        </w:tc>
        <w:tc>
          <w:tcPr>
            <w:tcW w:w="7099" w:type="dxa"/>
          </w:tcPr>
          <w:p w:rsidR="006D6EC2" w:rsidRDefault="006D6EC2" w:rsidP="003044D0">
            <w:r>
              <w:t xml:space="preserve">Configure network devices for operation (VLAN, </w:t>
            </w:r>
            <w:proofErr w:type="spellStart"/>
            <w:r>
              <w:t>multicast,etc</w:t>
            </w:r>
            <w:proofErr w:type="spellEnd"/>
            <w:r>
              <w:t>)</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Check device presence/health</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Transfer data via polling (LN/DO/DA/dataset/dataset element)</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Transfer data via GOOSE</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 xml:space="preserve">Transfer data via reports (buffered and </w:t>
            </w:r>
            <w:proofErr w:type="spellStart"/>
            <w:r>
              <w:t>unbuffered</w:t>
            </w:r>
            <w:proofErr w:type="spellEnd"/>
            <w:r>
              <w:t>)</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Reconnect buffered report after connection loss</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 xml:space="preserve">Perform controls (all 4 types: </w:t>
            </w:r>
            <w:proofErr w:type="spellStart"/>
            <w:r>
              <w:t>DOns</w:t>
            </w:r>
            <w:proofErr w:type="spellEnd"/>
            <w:r>
              <w:t xml:space="preserve">, </w:t>
            </w:r>
            <w:proofErr w:type="spellStart"/>
            <w:r>
              <w:t>DOes</w:t>
            </w:r>
            <w:proofErr w:type="spellEnd"/>
            <w:r>
              <w:t xml:space="preserve">, </w:t>
            </w:r>
            <w:proofErr w:type="spellStart"/>
            <w:r>
              <w:t>SBOns</w:t>
            </w:r>
            <w:proofErr w:type="spellEnd"/>
            <w:r>
              <w:t xml:space="preserve">, </w:t>
            </w:r>
            <w:proofErr w:type="spellStart"/>
            <w:r>
              <w:t>SBOes</w:t>
            </w:r>
            <w:proofErr w:type="spellEnd"/>
            <w:r>
              <w:t>)</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Generate/read/observe COMTRADE files (including re-reads)</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Read logs</w:t>
            </w:r>
          </w:p>
        </w:tc>
        <w:tc>
          <w:tcPr>
            <w:tcW w:w="900" w:type="dxa"/>
          </w:tcPr>
          <w:p w:rsidR="006D6EC2" w:rsidRDefault="006D6EC2" w:rsidP="003044D0"/>
        </w:tc>
      </w:tr>
      <w:tr w:rsidR="006D6EC2" w:rsidTr="006D6EC2">
        <w:tc>
          <w:tcPr>
            <w:tcW w:w="1469" w:type="dxa"/>
            <w:vMerge w:val="restart"/>
          </w:tcPr>
          <w:p w:rsidR="006D6EC2" w:rsidRDefault="006D6EC2" w:rsidP="003044D0">
            <w:r>
              <w:t>Abnormal Conditions</w:t>
            </w:r>
          </w:p>
        </w:tc>
        <w:tc>
          <w:tcPr>
            <w:tcW w:w="7099" w:type="dxa"/>
          </w:tcPr>
          <w:p w:rsidR="006D6EC2" w:rsidRDefault="006D6EC2" w:rsidP="006D6EC2">
            <w:r>
              <w:t>Mesh network cable disconnected causing RSTP operation</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Network cable to IED disconnect/reconnect</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3044D0">
            <w:r>
              <w:t>Disconnect IED cable long enough to overflow buffered report</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6D6EC2">
            <w:r>
              <w:t>Substation power loss (black start all servers)</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6D6EC2">
            <w:r>
              <w:t>Client power loss</w:t>
            </w:r>
          </w:p>
        </w:tc>
        <w:tc>
          <w:tcPr>
            <w:tcW w:w="900" w:type="dxa"/>
          </w:tcPr>
          <w:p w:rsidR="006D6EC2" w:rsidRDefault="006D6EC2" w:rsidP="003044D0"/>
        </w:tc>
      </w:tr>
      <w:tr w:rsidR="006D6EC2" w:rsidTr="006D6EC2">
        <w:tc>
          <w:tcPr>
            <w:tcW w:w="1469" w:type="dxa"/>
            <w:vMerge/>
          </w:tcPr>
          <w:p w:rsidR="006D6EC2" w:rsidRDefault="006D6EC2" w:rsidP="003044D0"/>
        </w:tc>
        <w:tc>
          <w:tcPr>
            <w:tcW w:w="7099" w:type="dxa"/>
          </w:tcPr>
          <w:p w:rsidR="006D6EC2" w:rsidRDefault="006D6EC2" w:rsidP="006D6EC2">
            <w:r>
              <w:t xml:space="preserve">IED reconfiguration (no operational change, only </w:t>
            </w:r>
            <w:proofErr w:type="spellStart"/>
            <w:r>
              <w:t>ConfRev</w:t>
            </w:r>
            <w:proofErr w:type="spellEnd"/>
            <w:r>
              <w:t xml:space="preserve"> update)</w:t>
            </w:r>
          </w:p>
        </w:tc>
        <w:tc>
          <w:tcPr>
            <w:tcW w:w="900" w:type="dxa"/>
          </w:tcPr>
          <w:p w:rsidR="006D6EC2" w:rsidRDefault="006D6EC2" w:rsidP="003044D0"/>
        </w:tc>
      </w:tr>
      <w:tr w:rsidR="000E0A2A" w:rsidTr="006D6EC2">
        <w:tc>
          <w:tcPr>
            <w:tcW w:w="1469" w:type="dxa"/>
            <w:vMerge w:val="restart"/>
          </w:tcPr>
          <w:p w:rsidR="000E0A2A" w:rsidRDefault="000E0A2A" w:rsidP="003044D0">
            <w:r>
              <w:t>Diagnostics</w:t>
            </w:r>
          </w:p>
        </w:tc>
        <w:tc>
          <w:tcPr>
            <w:tcW w:w="7099" w:type="dxa"/>
          </w:tcPr>
          <w:p w:rsidR="000E0A2A" w:rsidRDefault="000E0A2A" w:rsidP="003044D0">
            <w:r>
              <w:t>Verify health of all GOOSE subscriptions</w:t>
            </w:r>
          </w:p>
        </w:tc>
        <w:tc>
          <w:tcPr>
            <w:tcW w:w="900" w:type="dxa"/>
          </w:tcPr>
          <w:p w:rsidR="000E0A2A" w:rsidRDefault="000E0A2A" w:rsidP="003044D0"/>
        </w:tc>
      </w:tr>
      <w:tr w:rsidR="000E0A2A" w:rsidTr="006D6EC2">
        <w:tc>
          <w:tcPr>
            <w:tcW w:w="1469" w:type="dxa"/>
            <w:vMerge/>
          </w:tcPr>
          <w:p w:rsidR="000E0A2A" w:rsidRDefault="000E0A2A" w:rsidP="003044D0"/>
        </w:tc>
        <w:tc>
          <w:tcPr>
            <w:tcW w:w="7099" w:type="dxa"/>
          </w:tcPr>
          <w:p w:rsidR="000E0A2A" w:rsidRDefault="000E0A2A" w:rsidP="003044D0">
            <w:r>
              <w:t>Perform substitution</w:t>
            </w:r>
          </w:p>
        </w:tc>
        <w:tc>
          <w:tcPr>
            <w:tcW w:w="900" w:type="dxa"/>
          </w:tcPr>
          <w:p w:rsidR="000E0A2A" w:rsidRDefault="000E0A2A" w:rsidP="003044D0"/>
        </w:tc>
      </w:tr>
      <w:tr w:rsidR="000E0A2A" w:rsidTr="006D6EC2">
        <w:tc>
          <w:tcPr>
            <w:tcW w:w="1469" w:type="dxa"/>
            <w:vMerge/>
          </w:tcPr>
          <w:p w:rsidR="000E0A2A" w:rsidRDefault="000E0A2A" w:rsidP="003044D0"/>
        </w:tc>
        <w:tc>
          <w:tcPr>
            <w:tcW w:w="7099" w:type="dxa"/>
          </w:tcPr>
          <w:p w:rsidR="000E0A2A" w:rsidRDefault="000E0A2A" w:rsidP="003044D0">
            <w:r>
              <w:t>Aim diagnostic messages at another device (transmit GOOSE and controls with test bits)</w:t>
            </w:r>
          </w:p>
        </w:tc>
        <w:tc>
          <w:tcPr>
            <w:tcW w:w="900" w:type="dxa"/>
          </w:tcPr>
          <w:p w:rsidR="000E0A2A" w:rsidRDefault="000E0A2A" w:rsidP="003044D0"/>
        </w:tc>
      </w:tr>
      <w:tr w:rsidR="000E0A2A" w:rsidTr="006D6EC2">
        <w:tc>
          <w:tcPr>
            <w:tcW w:w="1469" w:type="dxa"/>
            <w:vMerge/>
          </w:tcPr>
          <w:p w:rsidR="000E0A2A" w:rsidRDefault="000E0A2A" w:rsidP="003044D0"/>
        </w:tc>
        <w:tc>
          <w:tcPr>
            <w:tcW w:w="7099" w:type="dxa"/>
          </w:tcPr>
          <w:p w:rsidR="000E0A2A" w:rsidRDefault="000E0A2A" w:rsidP="006D6EC2">
            <w:r>
              <w:t>Aim diagnostic messages at device in test mode</w:t>
            </w:r>
          </w:p>
        </w:tc>
        <w:tc>
          <w:tcPr>
            <w:tcW w:w="900" w:type="dxa"/>
          </w:tcPr>
          <w:p w:rsidR="000E0A2A" w:rsidRDefault="000E0A2A" w:rsidP="003044D0"/>
        </w:tc>
      </w:tr>
      <w:tr w:rsidR="000E0A2A" w:rsidTr="006D6EC2">
        <w:tc>
          <w:tcPr>
            <w:tcW w:w="1469" w:type="dxa"/>
            <w:vMerge/>
          </w:tcPr>
          <w:p w:rsidR="000E0A2A" w:rsidRDefault="000E0A2A" w:rsidP="003044D0"/>
        </w:tc>
        <w:tc>
          <w:tcPr>
            <w:tcW w:w="7099" w:type="dxa"/>
          </w:tcPr>
          <w:p w:rsidR="000E0A2A" w:rsidRDefault="000E0A2A" w:rsidP="006D6EC2">
            <w:r>
              <w:t>Change device status from Normal to test modes and return to normal</w:t>
            </w:r>
          </w:p>
        </w:tc>
        <w:tc>
          <w:tcPr>
            <w:tcW w:w="900" w:type="dxa"/>
          </w:tcPr>
          <w:p w:rsidR="000E0A2A" w:rsidRDefault="000E0A2A" w:rsidP="003044D0"/>
        </w:tc>
      </w:tr>
      <w:tr w:rsidR="00857DEA" w:rsidTr="006D6EC2">
        <w:tc>
          <w:tcPr>
            <w:tcW w:w="1469" w:type="dxa"/>
            <w:vMerge w:val="restart"/>
          </w:tcPr>
          <w:p w:rsidR="00857DEA" w:rsidRDefault="000E0A2A" w:rsidP="003044D0">
            <w:r>
              <w:t>Maintenance</w:t>
            </w:r>
          </w:p>
        </w:tc>
        <w:tc>
          <w:tcPr>
            <w:tcW w:w="7099" w:type="dxa"/>
          </w:tcPr>
          <w:p w:rsidR="00857DEA" w:rsidRPr="0066748A" w:rsidRDefault="000E0A2A" w:rsidP="003044D0">
            <w:r>
              <w:t>Engineer views device directory via SCD and online discovery</w:t>
            </w:r>
          </w:p>
        </w:tc>
        <w:tc>
          <w:tcPr>
            <w:tcW w:w="900" w:type="dxa"/>
          </w:tcPr>
          <w:p w:rsidR="00857DEA" w:rsidRDefault="00857DEA" w:rsidP="003044D0"/>
        </w:tc>
      </w:tr>
      <w:tr w:rsidR="00857DEA" w:rsidTr="006D6EC2">
        <w:tc>
          <w:tcPr>
            <w:tcW w:w="1469" w:type="dxa"/>
            <w:vMerge/>
          </w:tcPr>
          <w:p w:rsidR="00857DEA" w:rsidRDefault="00857DEA" w:rsidP="003044D0"/>
        </w:tc>
        <w:tc>
          <w:tcPr>
            <w:tcW w:w="7099" w:type="dxa"/>
          </w:tcPr>
          <w:p w:rsidR="00857DEA" w:rsidRPr="0066748A" w:rsidRDefault="000E0A2A" w:rsidP="003044D0">
            <w:r>
              <w:t>Engineer views present information from desktop via SCD discovery</w:t>
            </w:r>
          </w:p>
        </w:tc>
        <w:tc>
          <w:tcPr>
            <w:tcW w:w="900" w:type="dxa"/>
          </w:tcPr>
          <w:p w:rsidR="00857DEA" w:rsidRDefault="00857DEA" w:rsidP="003044D0"/>
        </w:tc>
      </w:tr>
      <w:tr w:rsidR="00857DEA" w:rsidTr="006D6EC2">
        <w:tc>
          <w:tcPr>
            <w:tcW w:w="1469" w:type="dxa"/>
            <w:vMerge/>
          </w:tcPr>
          <w:p w:rsidR="00857DEA" w:rsidRDefault="00857DEA" w:rsidP="003044D0"/>
        </w:tc>
        <w:tc>
          <w:tcPr>
            <w:tcW w:w="7099" w:type="dxa"/>
          </w:tcPr>
          <w:p w:rsidR="00857DEA" w:rsidRPr="0066748A" w:rsidRDefault="000E0A2A" w:rsidP="003044D0">
            <w:r>
              <w:t>Engineer view present information from desktop via online discovery</w:t>
            </w:r>
          </w:p>
        </w:tc>
        <w:tc>
          <w:tcPr>
            <w:tcW w:w="900" w:type="dxa"/>
          </w:tcPr>
          <w:p w:rsidR="00857DEA" w:rsidRDefault="00857DEA" w:rsidP="003044D0"/>
        </w:tc>
      </w:tr>
      <w:tr w:rsidR="00857DEA" w:rsidTr="006D6EC2">
        <w:tc>
          <w:tcPr>
            <w:tcW w:w="1469" w:type="dxa"/>
            <w:vMerge/>
          </w:tcPr>
          <w:p w:rsidR="00857DEA" w:rsidRDefault="00857DEA" w:rsidP="003044D0"/>
        </w:tc>
        <w:tc>
          <w:tcPr>
            <w:tcW w:w="7099" w:type="dxa"/>
          </w:tcPr>
          <w:p w:rsidR="00857DEA" w:rsidRPr="00B67D68" w:rsidRDefault="000E0A2A" w:rsidP="003044D0">
            <w:r>
              <w:t>Engineer operates control from desktop</w:t>
            </w:r>
          </w:p>
        </w:tc>
        <w:tc>
          <w:tcPr>
            <w:tcW w:w="900" w:type="dxa"/>
          </w:tcPr>
          <w:p w:rsidR="00857DEA" w:rsidRDefault="00857DEA" w:rsidP="003044D0"/>
        </w:tc>
      </w:tr>
      <w:tr w:rsidR="00857DEA" w:rsidTr="006D6EC2">
        <w:tc>
          <w:tcPr>
            <w:tcW w:w="1469" w:type="dxa"/>
            <w:vMerge/>
          </w:tcPr>
          <w:p w:rsidR="00857DEA" w:rsidRDefault="00857DEA" w:rsidP="003044D0"/>
        </w:tc>
        <w:tc>
          <w:tcPr>
            <w:tcW w:w="7099" w:type="dxa"/>
          </w:tcPr>
          <w:p w:rsidR="00857DEA" w:rsidRPr="00B67D68" w:rsidRDefault="000E0A2A" w:rsidP="003044D0">
            <w:r>
              <w:t xml:space="preserve">Engineer perform unsafe operation </w:t>
            </w:r>
          </w:p>
        </w:tc>
        <w:tc>
          <w:tcPr>
            <w:tcW w:w="900" w:type="dxa"/>
          </w:tcPr>
          <w:p w:rsidR="00857DEA" w:rsidRDefault="00857DEA" w:rsidP="003044D0"/>
        </w:tc>
      </w:tr>
      <w:tr w:rsidR="00857DEA" w:rsidTr="006D6EC2">
        <w:tc>
          <w:tcPr>
            <w:tcW w:w="1469" w:type="dxa"/>
          </w:tcPr>
          <w:p w:rsidR="00857DEA" w:rsidRDefault="00857DEA" w:rsidP="003044D0">
            <w:r>
              <w:t>Others?</w:t>
            </w:r>
          </w:p>
        </w:tc>
        <w:tc>
          <w:tcPr>
            <w:tcW w:w="7099" w:type="dxa"/>
          </w:tcPr>
          <w:p w:rsidR="00857DEA" w:rsidRPr="00B67D68" w:rsidRDefault="00857DEA" w:rsidP="003044D0"/>
        </w:tc>
        <w:tc>
          <w:tcPr>
            <w:tcW w:w="900" w:type="dxa"/>
          </w:tcPr>
          <w:p w:rsidR="00857DEA" w:rsidRDefault="00857DEA" w:rsidP="003044D0"/>
        </w:tc>
      </w:tr>
    </w:tbl>
    <w:p w:rsidR="001F0060" w:rsidRPr="001F0060" w:rsidRDefault="001F0060" w:rsidP="001F0060"/>
    <w:p w:rsidR="001F0060" w:rsidRDefault="0003394D" w:rsidP="001F0060">
      <w:pPr>
        <w:pStyle w:val="Heading1"/>
      </w:pPr>
      <w:r>
        <w:t>Use Case Template</w:t>
      </w:r>
    </w:p>
    <w:p w:rsidR="009E548D" w:rsidRDefault="0003394D" w:rsidP="009E548D">
      <w:r>
        <w:t>(This is very rough at this time)</w:t>
      </w:r>
      <w:r w:rsidR="00CF6589">
        <w:t xml:space="preserve"> </w:t>
      </w:r>
    </w:p>
    <w:p w:rsidR="006E7252" w:rsidRDefault="0003394D" w:rsidP="00B261DC">
      <w:r>
        <w:t>Use case name</w:t>
      </w:r>
    </w:p>
    <w:p w:rsidR="0003394D" w:rsidRDefault="0003394D" w:rsidP="00B261DC">
      <w:r>
        <w:t>Description of use case</w:t>
      </w:r>
    </w:p>
    <w:p w:rsidR="0007021E" w:rsidRDefault="0003394D" w:rsidP="00B261DC">
      <w:r>
        <w:t>Steps involved (from a user point of view)</w:t>
      </w:r>
    </w:p>
    <w:p w:rsidR="0003394D" w:rsidRDefault="0003394D" w:rsidP="00B261DC">
      <w:r>
        <w:t>Expected outcome of use case</w:t>
      </w:r>
    </w:p>
    <w:p w:rsidR="0003394D" w:rsidRDefault="0003394D" w:rsidP="00B261DC">
      <w:r>
        <w:t>Preconditions</w:t>
      </w:r>
    </w:p>
    <w:p w:rsidR="0003394D" w:rsidRDefault="0003394D" w:rsidP="00B261DC">
      <w:r>
        <w:t>Execution steps</w:t>
      </w:r>
    </w:p>
    <w:p w:rsidR="0003394D" w:rsidRDefault="0003394D" w:rsidP="00B261DC">
      <w:r>
        <w:t>Observation of outcome and verdict algorithm</w:t>
      </w:r>
    </w:p>
    <w:p w:rsidR="0003394D" w:rsidRDefault="0003394D" w:rsidP="00B261DC">
      <w:proofErr w:type="spellStart"/>
      <w:r>
        <w:t>Postconditons</w:t>
      </w:r>
      <w:proofErr w:type="spellEnd"/>
    </w:p>
    <w:p w:rsidR="0003394D" w:rsidRDefault="0003394D" w:rsidP="0003394D">
      <w:pPr>
        <w:pStyle w:val="Heading1"/>
      </w:pPr>
      <w:r>
        <w:t>Interoperability Planning</w:t>
      </w:r>
    </w:p>
    <w:p w:rsidR="0003394D" w:rsidRDefault="0003394D" w:rsidP="00B261DC">
      <w:r>
        <w:t>(This is very rough at this time)</w:t>
      </w:r>
    </w:p>
    <w:p w:rsidR="0003394D" w:rsidRDefault="0003394D" w:rsidP="00B261DC">
      <w:r>
        <w:lastRenderedPageBreak/>
        <w:t xml:space="preserve">Procure funding of </w:t>
      </w:r>
      <w:proofErr w:type="spellStart"/>
      <w:r>
        <w:t>interopereablity</w:t>
      </w:r>
      <w:proofErr w:type="spellEnd"/>
    </w:p>
    <w:p w:rsidR="0003394D" w:rsidRDefault="0003394D" w:rsidP="00B261DC">
      <w:r>
        <w:t>Training (as-needed)</w:t>
      </w:r>
    </w:p>
    <w:p w:rsidR="0003394D" w:rsidRDefault="0003394D" w:rsidP="00B261DC">
      <w:r>
        <w:t>Identify participants</w:t>
      </w:r>
    </w:p>
    <w:p w:rsidR="0003394D" w:rsidRDefault="0003394D" w:rsidP="00B261DC">
      <w:r>
        <w:t>Identify witness roles</w:t>
      </w:r>
    </w:p>
    <w:p w:rsidR="0003394D" w:rsidRDefault="0003394D" w:rsidP="00B261DC">
      <w:r>
        <w:t>Identify witnesses (these should be vendor independent if possible)</w:t>
      </w:r>
    </w:p>
    <w:p w:rsidR="0003394D" w:rsidRDefault="0003394D" w:rsidP="00B261DC">
      <w:r>
        <w:t>Identify use cases</w:t>
      </w:r>
    </w:p>
    <w:p w:rsidR="0003394D" w:rsidRDefault="0003394D" w:rsidP="00B261DC">
      <w:r>
        <w:t>Identify tests</w:t>
      </w:r>
    </w:p>
    <w:p w:rsidR="0003394D" w:rsidRDefault="0003394D" w:rsidP="00B261DC">
      <w:r>
        <w:t>Create SCD file template</w:t>
      </w:r>
    </w:p>
    <w:p w:rsidR="0003394D" w:rsidRDefault="0003394D" w:rsidP="00B261DC">
      <w:r>
        <w:t>Distribute files to participants</w:t>
      </w:r>
    </w:p>
    <w:p w:rsidR="0003394D" w:rsidRDefault="0003394D" w:rsidP="00B261DC">
      <w:r>
        <w:t>Resolve problems from participants (pre-</w:t>
      </w:r>
      <w:proofErr w:type="spellStart"/>
      <w:r>
        <w:t>interop</w:t>
      </w:r>
      <w:proofErr w:type="spellEnd"/>
      <w:r>
        <w:t>)</w:t>
      </w:r>
    </w:p>
    <w:p w:rsidR="0003394D" w:rsidRDefault="0003394D" w:rsidP="00B261DC">
      <w:r>
        <w:t>Create test record form</w:t>
      </w:r>
    </w:p>
    <w:p w:rsidR="0003394D" w:rsidRDefault="0003394D" w:rsidP="00B261DC">
      <w:r>
        <w:t xml:space="preserve">Perform </w:t>
      </w:r>
      <w:proofErr w:type="spellStart"/>
      <w:r>
        <w:t>interop</w:t>
      </w:r>
      <w:proofErr w:type="spellEnd"/>
    </w:p>
    <w:p w:rsidR="0003394D" w:rsidRDefault="0003394D" w:rsidP="00B261DC">
      <w:r>
        <w:t>Distribute test results to participants</w:t>
      </w:r>
    </w:p>
    <w:p w:rsidR="0003394D" w:rsidRDefault="0003394D" w:rsidP="00B261DC">
      <w:r>
        <w:t>Resolve test observations with participants</w:t>
      </w:r>
    </w:p>
    <w:p w:rsidR="0003394D" w:rsidRDefault="0003394D" w:rsidP="00B261DC">
      <w:r>
        <w:t xml:space="preserve">Create draft </w:t>
      </w:r>
      <w:r w:rsidR="0093477E">
        <w:t xml:space="preserve">public </w:t>
      </w:r>
      <w:proofErr w:type="spellStart"/>
      <w:r>
        <w:t>interop</w:t>
      </w:r>
      <w:proofErr w:type="spellEnd"/>
      <w:r>
        <w:t xml:space="preserve"> report (circulate to participants for their input)</w:t>
      </w:r>
    </w:p>
    <w:p w:rsidR="0093477E" w:rsidRDefault="0093477E" w:rsidP="00B261DC">
      <w:r>
        <w:t xml:space="preserve">Final report to </w:t>
      </w:r>
      <w:proofErr w:type="spellStart"/>
      <w:r>
        <w:t>interop</w:t>
      </w:r>
      <w:proofErr w:type="spellEnd"/>
      <w:r>
        <w:t xml:space="preserve"> sponsor</w:t>
      </w:r>
    </w:p>
    <w:sectPr w:rsidR="0093477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EE" w:rsidRDefault="00EB08EE">
      <w:r>
        <w:separator/>
      </w:r>
    </w:p>
  </w:endnote>
  <w:endnote w:type="continuationSeparator" w:id="0">
    <w:p w:rsidR="00EB08EE" w:rsidRDefault="00EB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F" w:rsidRDefault="00EB08EE">
    <w:pPr>
      <w:pStyle w:val="Footer"/>
    </w:pPr>
    <w:r>
      <w:fldChar w:fldCharType="begin"/>
    </w:r>
    <w:r>
      <w:instrText xml:space="preserve"> TITLE   \* MERGEFORMAT </w:instrText>
    </w:r>
    <w:r>
      <w:fldChar w:fldCharType="separate"/>
    </w:r>
    <w:r w:rsidR="009E548D">
      <w:t>UCAIug Tester Audit</w:t>
    </w:r>
    <w:r>
      <w:fldChar w:fldCharType="end"/>
    </w:r>
    <w:r w:rsidR="00755E8F">
      <w:tab/>
    </w:r>
    <w:r w:rsidR="00755E8F">
      <w:fldChar w:fldCharType="begin"/>
    </w:r>
    <w:r w:rsidR="00755E8F">
      <w:instrText xml:space="preserve"> CREATEDATE  \@ "dddd, MMMM d, yyyy"  \* MERGEFORMAT </w:instrText>
    </w:r>
    <w:r w:rsidR="00755E8F">
      <w:fldChar w:fldCharType="separate"/>
    </w:r>
    <w:r w:rsidR="009E548D">
      <w:rPr>
        <w:noProof/>
      </w:rPr>
      <w:t>Monday, September 20, 2010</w:t>
    </w:r>
    <w:r w:rsidR="00755E8F">
      <w:fldChar w:fldCharType="end"/>
    </w:r>
    <w:r w:rsidR="00755E8F">
      <w:tab/>
      <w:t xml:space="preserve">Page </w:t>
    </w:r>
    <w:r w:rsidR="00755E8F">
      <w:rPr>
        <w:rStyle w:val="PageNumber"/>
      </w:rPr>
      <w:fldChar w:fldCharType="begin"/>
    </w:r>
    <w:r w:rsidR="00755E8F">
      <w:rPr>
        <w:rStyle w:val="PageNumber"/>
      </w:rPr>
      <w:instrText xml:space="preserve"> PAGE </w:instrText>
    </w:r>
    <w:r w:rsidR="00755E8F">
      <w:rPr>
        <w:rStyle w:val="PageNumber"/>
      </w:rPr>
      <w:fldChar w:fldCharType="separate"/>
    </w:r>
    <w:r w:rsidR="00DD5D2E">
      <w:rPr>
        <w:rStyle w:val="PageNumber"/>
        <w:noProof/>
      </w:rPr>
      <w:t>4</w:t>
    </w:r>
    <w:r w:rsidR="00755E8F">
      <w:rPr>
        <w:rStyle w:val="PageNumber"/>
      </w:rPr>
      <w:fldChar w:fldCharType="end"/>
    </w:r>
    <w:r w:rsidR="00755E8F">
      <w:rPr>
        <w:rStyle w:val="PageNumber"/>
      </w:rPr>
      <w:t xml:space="preserve"> of </w:t>
    </w:r>
    <w:r w:rsidR="00755E8F">
      <w:rPr>
        <w:rStyle w:val="PageNumber"/>
      </w:rPr>
      <w:fldChar w:fldCharType="begin"/>
    </w:r>
    <w:r w:rsidR="00755E8F">
      <w:rPr>
        <w:rStyle w:val="PageNumber"/>
      </w:rPr>
      <w:instrText xml:space="preserve"> NUMPAGES </w:instrText>
    </w:r>
    <w:r w:rsidR="00755E8F">
      <w:rPr>
        <w:rStyle w:val="PageNumber"/>
      </w:rPr>
      <w:fldChar w:fldCharType="separate"/>
    </w:r>
    <w:r w:rsidR="00DD5D2E">
      <w:rPr>
        <w:rStyle w:val="PageNumber"/>
        <w:noProof/>
      </w:rPr>
      <w:t>6</w:t>
    </w:r>
    <w:r w:rsidR="00755E8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EE" w:rsidRDefault="00EB08EE">
      <w:r>
        <w:separator/>
      </w:r>
    </w:p>
  </w:footnote>
  <w:footnote w:type="continuationSeparator" w:id="0">
    <w:p w:rsidR="00EB08EE" w:rsidRDefault="00EB0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982422"/>
    <w:lvl w:ilvl="0">
      <w:start w:val="1"/>
      <w:numFmt w:val="decimal"/>
      <w:lvlText w:val="%1."/>
      <w:lvlJc w:val="left"/>
      <w:pPr>
        <w:tabs>
          <w:tab w:val="num" w:pos="1800"/>
        </w:tabs>
        <w:ind w:left="1800" w:hanging="360"/>
      </w:pPr>
    </w:lvl>
  </w:abstractNum>
  <w:abstractNum w:abstractNumId="1">
    <w:nsid w:val="FFFFFF7D"/>
    <w:multiLevelType w:val="singleLevel"/>
    <w:tmpl w:val="8820A174"/>
    <w:lvl w:ilvl="0">
      <w:start w:val="1"/>
      <w:numFmt w:val="decimal"/>
      <w:lvlText w:val="%1."/>
      <w:lvlJc w:val="left"/>
      <w:pPr>
        <w:tabs>
          <w:tab w:val="num" w:pos="1440"/>
        </w:tabs>
        <w:ind w:left="1440" w:hanging="360"/>
      </w:pPr>
    </w:lvl>
  </w:abstractNum>
  <w:abstractNum w:abstractNumId="2">
    <w:nsid w:val="FFFFFF7E"/>
    <w:multiLevelType w:val="singleLevel"/>
    <w:tmpl w:val="AC20C3A6"/>
    <w:lvl w:ilvl="0">
      <w:start w:val="1"/>
      <w:numFmt w:val="decimal"/>
      <w:lvlText w:val="%1."/>
      <w:lvlJc w:val="left"/>
      <w:pPr>
        <w:tabs>
          <w:tab w:val="num" w:pos="1080"/>
        </w:tabs>
        <w:ind w:left="1080" w:hanging="360"/>
      </w:pPr>
    </w:lvl>
  </w:abstractNum>
  <w:abstractNum w:abstractNumId="3">
    <w:nsid w:val="FFFFFF7F"/>
    <w:multiLevelType w:val="singleLevel"/>
    <w:tmpl w:val="6536447A"/>
    <w:lvl w:ilvl="0">
      <w:start w:val="1"/>
      <w:numFmt w:val="decimal"/>
      <w:lvlText w:val="%1."/>
      <w:lvlJc w:val="left"/>
      <w:pPr>
        <w:tabs>
          <w:tab w:val="num" w:pos="720"/>
        </w:tabs>
        <w:ind w:left="720" w:hanging="360"/>
      </w:pPr>
    </w:lvl>
  </w:abstractNum>
  <w:abstractNum w:abstractNumId="4">
    <w:nsid w:val="FFFFFF80"/>
    <w:multiLevelType w:val="singleLevel"/>
    <w:tmpl w:val="265841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D6E6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DA2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70E8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04E1B8"/>
    <w:lvl w:ilvl="0">
      <w:start w:val="1"/>
      <w:numFmt w:val="decimal"/>
      <w:lvlText w:val="%1."/>
      <w:lvlJc w:val="left"/>
      <w:pPr>
        <w:tabs>
          <w:tab w:val="num" w:pos="360"/>
        </w:tabs>
        <w:ind w:left="360" w:hanging="360"/>
      </w:pPr>
    </w:lvl>
  </w:abstractNum>
  <w:abstractNum w:abstractNumId="9">
    <w:nsid w:val="FFFFFF89"/>
    <w:multiLevelType w:val="singleLevel"/>
    <w:tmpl w:val="3DC29138"/>
    <w:lvl w:ilvl="0">
      <w:start w:val="1"/>
      <w:numFmt w:val="bullet"/>
      <w:lvlText w:val=""/>
      <w:lvlJc w:val="left"/>
      <w:pPr>
        <w:tabs>
          <w:tab w:val="num" w:pos="360"/>
        </w:tabs>
        <w:ind w:left="360" w:hanging="360"/>
      </w:pPr>
      <w:rPr>
        <w:rFonts w:ascii="Symbol" w:hAnsi="Symbol" w:hint="default"/>
      </w:rPr>
    </w:lvl>
  </w:abstractNum>
  <w:abstractNum w:abstractNumId="10">
    <w:nsid w:val="19783952"/>
    <w:multiLevelType w:val="hybridMultilevel"/>
    <w:tmpl w:val="8006D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3A4B34"/>
    <w:multiLevelType w:val="hybridMultilevel"/>
    <w:tmpl w:val="BB449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265F11"/>
    <w:multiLevelType w:val="hybridMultilevel"/>
    <w:tmpl w:val="9782B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E16C58"/>
    <w:multiLevelType w:val="hybridMultilevel"/>
    <w:tmpl w:val="6BD8B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10125A"/>
    <w:multiLevelType w:val="hybridMultilevel"/>
    <w:tmpl w:val="5ECAE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FC3F0A"/>
    <w:multiLevelType w:val="hybridMultilevel"/>
    <w:tmpl w:val="3194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B303C6"/>
    <w:multiLevelType w:val="hybridMultilevel"/>
    <w:tmpl w:val="BF5C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D035D1B"/>
    <w:multiLevelType w:val="hybridMultilevel"/>
    <w:tmpl w:val="50BC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290D5D"/>
    <w:multiLevelType w:val="hybridMultilevel"/>
    <w:tmpl w:val="9048C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3538A2"/>
    <w:multiLevelType w:val="hybridMultilevel"/>
    <w:tmpl w:val="DF4E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413126"/>
    <w:multiLevelType w:val="hybridMultilevel"/>
    <w:tmpl w:val="6AB8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0"/>
  </w:num>
  <w:num w:numId="4">
    <w:abstractNumId w:val="17"/>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6"/>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84"/>
    <w:rsid w:val="00003309"/>
    <w:rsid w:val="0003394D"/>
    <w:rsid w:val="00043466"/>
    <w:rsid w:val="000536E0"/>
    <w:rsid w:val="00061A9A"/>
    <w:rsid w:val="0007021E"/>
    <w:rsid w:val="000E0A2A"/>
    <w:rsid w:val="000E0E9D"/>
    <w:rsid w:val="00147EDC"/>
    <w:rsid w:val="00175A65"/>
    <w:rsid w:val="001B14FE"/>
    <w:rsid w:val="001C27B8"/>
    <w:rsid w:val="001F0060"/>
    <w:rsid w:val="002609C3"/>
    <w:rsid w:val="00283E13"/>
    <w:rsid w:val="00365D85"/>
    <w:rsid w:val="003B56AC"/>
    <w:rsid w:val="005B37F8"/>
    <w:rsid w:val="006075A6"/>
    <w:rsid w:val="00623DD3"/>
    <w:rsid w:val="0066748A"/>
    <w:rsid w:val="006833C1"/>
    <w:rsid w:val="006B7AE6"/>
    <w:rsid w:val="006D2384"/>
    <w:rsid w:val="006D6EC2"/>
    <w:rsid w:val="006E7252"/>
    <w:rsid w:val="00715668"/>
    <w:rsid w:val="00750CBD"/>
    <w:rsid w:val="00755E8F"/>
    <w:rsid w:val="007C7002"/>
    <w:rsid w:val="007D7205"/>
    <w:rsid w:val="008521ED"/>
    <w:rsid w:val="00857DEA"/>
    <w:rsid w:val="00884B27"/>
    <w:rsid w:val="008C1BF6"/>
    <w:rsid w:val="008F7293"/>
    <w:rsid w:val="009036FE"/>
    <w:rsid w:val="0093477E"/>
    <w:rsid w:val="00946B18"/>
    <w:rsid w:val="00950F88"/>
    <w:rsid w:val="00951FD8"/>
    <w:rsid w:val="009E548D"/>
    <w:rsid w:val="009F0B98"/>
    <w:rsid w:val="00A11CD6"/>
    <w:rsid w:val="00A72EFF"/>
    <w:rsid w:val="00AC1D38"/>
    <w:rsid w:val="00AD435B"/>
    <w:rsid w:val="00B261DC"/>
    <w:rsid w:val="00B56B53"/>
    <w:rsid w:val="00B67D68"/>
    <w:rsid w:val="00B74C51"/>
    <w:rsid w:val="00C1106A"/>
    <w:rsid w:val="00C12F5A"/>
    <w:rsid w:val="00C77EFC"/>
    <w:rsid w:val="00C955B7"/>
    <w:rsid w:val="00CF6589"/>
    <w:rsid w:val="00D130DD"/>
    <w:rsid w:val="00DB03E5"/>
    <w:rsid w:val="00DD5AB4"/>
    <w:rsid w:val="00DD5D2E"/>
    <w:rsid w:val="00DF1778"/>
    <w:rsid w:val="00E47C3A"/>
    <w:rsid w:val="00E72D20"/>
    <w:rsid w:val="00EB08EE"/>
    <w:rsid w:val="00F9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szCs w:val="24"/>
    </w:rPr>
  </w:style>
  <w:style w:type="paragraph" w:styleId="Heading1">
    <w:name w:val="heading 1"/>
    <w:basedOn w:val="Normal"/>
    <w:next w:val="Normal"/>
    <w:qFormat/>
    <w:pPr>
      <w:keepNext/>
      <w:spacing w:before="240"/>
      <w:outlineLvl w:val="0"/>
    </w:pPr>
    <w:rPr>
      <w:rFonts w:ascii="Arial" w:hAnsi="Arial" w:cs="Arial"/>
      <w:b/>
      <w:bCs/>
      <w:kern w:val="32"/>
      <w:sz w:val="32"/>
      <w:szCs w:val="32"/>
    </w:rPr>
  </w:style>
  <w:style w:type="paragraph" w:styleId="Heading2">
    <w:name w:val="heading 2"/>
    <w:basedOn w:val="Normal"/>
    <w:next w:val="Normal"/>
    <w:qFormat/>
    <w:pPr>
      <w:keepNext/>
      <w:spacing w:before="240"/>
      <w:outlineLvl w:val="1"/>
    </w:pPr>
    <w:rPr>
      <w:rFonts w:ascii="Arial" w:hAnsi="Arial" w:cs="Arial"/>
      <w:b/>
      <w:bCs/>
      <w:i/>
      <w:iCs/>
      <w:sz w:val="28"/>
      <w:szCs w:val="28"/>
    </w:rPr>
  </w:style>
  <w:style w:type="paragraph" w:styleId="Heading3">
    <w:name w:val="heading 3"/>
    <w:basedOn w:val="Normal"/>
    <w:next w:val="Normal"/>
    <w:qFormat/>
    <w:pPr>
      <w:keepNext/>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jc w:val="center"/>
      <w:outlineLvl w:val="0"/>
    </w:pPr>
    <w:rPr>
      <w:rFonts w:ascii="Arial" w:hAnsi="Arial" w:cs="Arial"/>
      <w:b/>
      <w:bCs/>
      <w:kern w:val="28"/>
      <w:sz w:val="40"/>
      <w:szCs w:val="32"/>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styleId="Footer">
    <w:name w:val="footer"/>
    <w:basedOn w:val="Normal"/>
    <w:pPr>
      <w:pBdr>
        <w:top w:val="single" w:sz="4" w:space="1" w:color="auto"/>
      </w:pBdr>
      <w:tabs>
        <w:tab w:val="center" w:pos="4320"/>
        <w:tab w:val="right" w:pos="8640"/>
      </w:tabs>
    </w:pPr>
    <w:rPr>
      <w:rFonts w:ascii="Arial" w:hAnsi="Arial"/>
      <w:i/>
      <w:sz w:val="20"/>
    </w:rPr>
  </w:style>
  <w:style w:type="character" w:styleId="PageNumber">
    <w:name w:val="page number"/>
    <w:basedOn w:val="DefaultParagraphFont"/>
  </w:style>
  <w:style w:type="paragraph" w:styleId="BalloonText">
    <w:name w:val="Balloon Text"/>
    <w:basedOn w:val="Normal"/>
    <w:semiHidden/>
    <w:rsid w:val="006D2384"/>
    <w:rPr>
      <w:rFonts w:ascii="Tahoma" w:hAnsi="Tahoma" w:cs="Tahoma"/>
      <w:sz w:val="16"/>
      <w:szCs w:val="16"/>
    </w:rPr>
  </w:style>
  <w:style w:type="paragraph" w:customStyle="1" w:styleId="TableText">
    <w:name w:val="Table Text"/>
    <w:basedOn w:val="Normal"/>
    <w:pPr>
      <w:spacing w:before="40" w:after="40"/>
    </w:pPr>
    <w:rPr>
      <w:rFonts w:ascii="Arial" w:hAnsi="Arial"/>
      <w:sz w:val="20"/>
      <w:szCs w:val="20"/>
    </w:rPr>
  </w:style>
  <w:style w:type="character" w:styleId="Hyperlink">
    <w:name w:val="Hyperlink"/>
    <w:rPr>
      <w:color w:val="0000FF"/>
      <w:u w:val="single"/>
    </w:rPr>
  </w:style>
  <w:style w:type="character" w:styleId="HTMLSample">
    <w:name w:val="HTML Sample"/>
    <w:rPr>
      <w:rFonts w:ascii="Courier New" w:hAnsi="Courier New" w:cs="Courier New"/>
    </w:rPr>
  </w:style>
  <w:style w:type="character" w:styleId="FollowedHyperlink">
    <w:name w:val="FollowedHyperlink"/>
    <w:rPr>
      <w:color w:val="800080"/>
      <w:u w:val="single"/>
    </w:rPr>
  </w:style>
  <w:style w:type="paragraph" w:styleId="ListParagraph">
    <w:name w:val="List Paragraph"/>
    <w:basedOn w:val="Normal"/>
    <w:uiPriority w:val="34"/>
    <w:qFormat/>
    <w:rsid w:val="006833C1"/>
    <w:pPr>
      <w:ind w:left="720"/>
      <w:contextualSpacing/>
    </w:pPr>
  </w:style>
  <w:style w:type="table" w:styleId="TableGrid">
    <w:name w:val="Table Grid"/>
    <w:basedOn w:val="TableNormal"/>
    <w:rsid w:val="00053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szCs w:val="24"/>
    </w:rPr>
  </w:style>
  <w:style w:type="paragraph" w:styleId="Heading1">
    <w:name w:val="heading 1"/>
    <w:basedOn w:val="Normal"/>
    <w:next w:val="Normal"/>
    <w:qFormat/>
    <w:pPr>
      <w:keepNext/>
      <w:spacing w:before="240"/>
      <w:outlineLvl w:val="0"/>
    </w:pPr>
    <w:rPr>
      <w:rFonts w:ascii="Arial" w:hAnsi="Arial" w:cs="Arial"/>
      <w:b/>
      <w:bCs/>
      <w:kern w:val="32"/>
      <w:sz w:val="32"/>
      <w:szCs w:val="32"/>
    </w:rPr>
  </w:style>
  <w:style w:type="paragraph" w:styleId="Heading2">
    <w:name w:val="heading 2"/>
    <w:basedOn w:val="Normal"/>
    <w:next w:val="Normal"/>
    <w:qFormat/>
    <w:pPr>
      <w:keepNext/>
      <w:spacing w:before="240"/>
      <w:outlineLvl w:val="1"/>
    </w:pPr>
    <w:rPr>
      <w:rFonts w:ascii="Arial" w:hAnsi="Arial" w:cs="Arial"/>
      <w:b/>
      <w:bCs/>
      <w:i/>
      <w:iCs/>
      <w:sz w:val="28"/>
      <w:szCs w:val="28"/>
    </w:rPr>
  </w:style>
  <w:style w:type="paragraph" w:styleId="Heading3">
    <w:name w:val="heading 3"/>
    <w:basedOn w:val="Normal"/>
    <w:next w:val="Normal"/>
    <w:qFormat/>
    <w:pPr>
      <w:keepNext/>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jc w:val="center"/>
      <w:outlineLvl w:val="0"/>
    </w:pPr>
    <w:rPr>
      <w:rFonts w:ascii="Arial" w:hAnsi="Arial" w:cs="Arial"/>
      <w:b/>
      <w:bCs/>
      <w:kern w:val="28"/>
      <w:sz w:val="40"/>
      <w:szCs w:val="32"/>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styleId="Footer">
    <w:name w:val="footer"/>
    <w:basedOn w:val="Normal"/>
    <w:pPr>
      <w:pBdr>
        <w:top w:val="single" w:sz="4" w:space="1" w:color="auto"/>
      </w:pBdr>
      <w:tabs>
        <w:tab w:val="center" w:pos="4320"/>
        <w:tab w:val="right" w:pos="8640"/>
      </w:tabs>
    </w:pPr>
    <w:rPr>
      <w:rFonts w:ascii="Arial" w:hAnsi="Arial"/>
      <w:i/>
      <w:sz w:val="20"/>
    </w:rPr>
  </w:style>
  <w:style w:type="character" w:styleId="PageNumber">
    <w:name w:val="page number"/>
    <w:basedOn w:val="DefaultParagraphFont"/>
  </w:style>
  <w:style w:type="paragraph" w:styleId="BalloonText">
    <w:name w:val="Balloon Text"/>
    <w:basedOn w:val="Normal"/>
    <w:semiHidden/>
    <w:rsid w:val="006D2384"/>
    <w:rPr>
      <w:rFonts w:ascii="Tahoma" w:hAnsi="Tahoma" w:cs="Tahoma"/>
      <w:sz w:val="16"/>
      <w:szCs w:val="16"/>
    </w:rPr>
  </w:style>
  <w:style w:type="paragraph" w:customStyle="1" w:styleId="TableText">
    <w:name w:val="Table Text"/>
    <w:basedOn w:val="Normal"/>
    <w:pPr>
      <w:spacing w:before="40" w:after="40"/>
    </w:pPr>
    <w:rPr>
      <w:rFonts w:ascii="Arial" w:hAnsi="Arial"/>
      <w:sz w:val="20"/>
      <w:szCs w:val="20"/>
    </w:rPr>
  </w:style>
  <w:style w:type="character" w:styleId="Hyperlink">
    <w:name w:val="Hyperlink"/>
    <w:rPr>
      <w:color w:val="0000FF"/>
      <w:u w:val="single"/>
    </w:rPr>
  </w:style>
  <w:style w:type="character" w:styleId="HTMLSample">
    <w:name w:val="HTML Sample"/>
    <w:rPr>
      <w:rFonts w:ascii="Courier New" w:hAnsi="Courier New" w:cs="Courier New"/>
    </w:rPr>
  </w:style>
  <w:style w:type="character" w:styleId="FollowedHyperlink">
    <w:name w:val="FollowedHyperlink"/>
    <w:rPr>
      <w:color w:val="800080"/>
      <w:u w:val="single"/>
    </w:rPr>
  </w:style>
  <w:style w:type="paragraph" w:styleId="ListParagraph">
    <w:name w:val="List Paragraph"/>
    <w:basedOn w:val="Normal"/>
    <w:uiPriority w:val="34"/>
    <w:qFormat/>
    <w:rsid w:val="006833C1"/>
    <w:pPr>
      <w:ind w:left="720"/>
      <w:contextualSpacing/>
    </w:pPr>
  </w:style>
  <w:style w:type="table" w:styleId="TableGrid">
    <w:name w:val="Table Grid"/>
    <w:basedOn w:val="TableNormal"/>
    <w:rsid w:val="00053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uce\Admin\Templates\Word\Short%20Documen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FB8089C7246445B73EAD00808E275E" ma:contentTypeVersion="1" ma:contentTypeDescription="Create a new document." ma:contentTypeScope="" ma:versionID="07a9d114ee2d8e1c8ca0770640cf4496">
  <xsd:schema xmlns:xsd="http://www.w3.org/2001/XMLSchema" xmlns:p="http://schemas.microsoft.com/office/2006/metadata/properties" targetNamespace="http://schemas.microsoft.com/office/2006/metadata/properties" ma:root="true" ma:fieldsID="6e96cd673890ad8defac2addd4e3f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5F86-3AF2-4A08-A1F3-274B3F0136F0}"/>
</file>

<file path=customXml/itemProps2.xml><?xml version="1.0" encoding="utf-8"?>
<ds:datastoreItem xmlns:ds="http://schemas.openxmlformats.org/officeDocument/2006/customXml" ds:itemID="{DFBC578D-6861-408C-98C7-A0B104DDFF92}"/>
</file>

<file path=customXml/itemProps3.xml><?xml version="1.0" encoding="utf-8"?>
<ds:datastoreItem xmlns:ds="http://schemas.openxmlformats.org/officeDocument/2006/customXml" ds:itemID="{C18C942B-2E30-4B32-AFD8-BE05215C3C09}"/>
</file>

<file path=customXml/itemProps4.xml><?xml version="1.0" encoding="utf-8"?>
<ds:datastoreItem xmlns:ds="http://schemas.openxmlformats.org/officeDocument/2006/customXml" ds:itemID="{3C9ED25D-300F-42EB-A78A-D99139F6EA12}"/>
</file>

<file path=docProps/app.xml><?xml version="1.0" encoding="utf-8"?>
<Properties xmlns="http://schemas.openxmlformats.org/officeDocument/2006/extended-properties" xmlns:vt="http://schemas.openxmlformats.org/officeDocument/2006/docPropsVTypes">
  <Template>Short Document 2.dot</Template>
  <TotalTime>216</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UCAIug Tester Audit</vt:lpstr>
    </vt:vector>
  </TitlesOfParts>
  <Company>EnerNex Corporation</Company>
  <LinksUpToDate>false</LinksUpToDate>
  <CharactersWithSpaces>7748</CharactersWithSpaces>
  <SharedDoc>false</SharedDoc>
  <HLinks>
    <vt:vector size="48" baseType="variant">
      <vt:variant>
        <vt:i4>2162748</vt:i4>
      </vt:variant>
      <vt:variant>
        <vt:i4>21</vt:i4>
      </vt:variant>
      <vt:variant>
        <vt:i4>0</vt:i4>
      </vt:variant>
      <vt:variant>
        <vt:i4>5</vt:i4>
      </vt:variant>
      <vt:variant>
        <vt:lpwstr>http://www.ucaiug.org/org/TechnicalO/Testing/Shared Documents/IEC61850TICSTemplatev0.2.doc</vt:lpwstr>
      </vt:variant>
      <vt:variant>
        <vt:lpwstr/>
      </vt:variant>
      <vt:variant>
        <vt:i4>458771</vt:i4>
      </vt:variant>
      <vt:variant>
        <vt:i4>18</vt:i4>
      </vt:variant>
      <vt:variant>
        <vt:i4>0</vt:i4>
      </vt:variant>
      <vt:variant>
        <vt:i4>5</vt:i4>
      </vt:variant>
      <vt:variant>
        <vt:lpwstr>http://tissues.iec61850.com/default.mspx</vt:lpwstr>
      </vt:variant>
      <vt:variant>
        <vt:lpwstr/>
      </vt:variant>
      <vt:variant>
        <vt:i4>8257576</vt:i4>
      </vt:variant>
      <vt:variant>
        <vt:i4>15</vt:i4>
      </vt:variant>
      <vt:variant>
        <vt:i4>0</vt:i4>
      </vt:variant>
      <vt:variant>
        <vt:i4>5</vt:i4>
      </vt:variant>
      <vt:variant>
        <vt:lpwstr>http://www.selinc.com/SEL-5032</vt:lpwstr>
      </vt:variant>
      <vt:variant>
        <vt:lpwstr/>
      </vt:variant>
      <vt:variant>
        <vt:i4>1769493</vt:i4>
      </vt:variant>
      <vt:variant>
        <vt:i4>12</vt:i4>
      </vt:variant>
      <vt:variant>
        <vt:i4>0</vt:i4>
      </vt:variant>
      <vt:variant>
        <vt:i4>5</vt:i4>
      </vt:variant>
      <vt:variant>
        <vt:lpwstr>http://www.61850.com/</vt:lpwstr>
      </vt:variant>
      <vt:variant>
        <vt:lpwstr/>
      </vt:variant>
      <vt:variant>
        <vt:i4>4849677</vt:i4>
      </vt:variant>
      <vt:variant>
        <vt:i4>9</vt:i4>
      </vt:variant>
      <vt:variant>
        <vt:i4>0</vt:i4>
      </vt:variant>
      <vt:variant>
        <vt:i4>5</vt:i4>
      </vt:variant>
      <vt:variant>
        <vt:lpwstr>http://tissues.iec61850.com/</vt:lpwstr>
      </vt:variant>
      <vt:variant>
        <vt:lpwstr/>
      </vt:variant>
      <vt:variant>
        <vt:i4>1310752</vt:i4>
      </vt:variant>
      <vt:variant>
        <vt:i4>6</vt:i4>
      </vt:variant>
      <vt:variant>
        <vt:i4>0</vt:i4>
      </vt:variant>
      <vt:variant>
        <vt:i4>5</vt:i4>
      </vt:variant>
      <vt:variant>
        <vt:lpwstr>http://www.ucaiug.org/org/TechnicalO/Testing/UCAIug Testing Quality Assurance Program/Current IEC 61850 Testing Procedures/8Mar2007QAPVer2_6.doc</vt:lpwstr>
      </vt:variant>
      <vt:variant>
        <vt:lpwstr/>
      </vt:variant>
      <vt:variant>
        <vt:i4>6160471</vt:i4>
      </vt:variant>
      <vt:variant>
        <vt:i4>3</vt:i4>
      </vt:variant>
      <vt:variant>
        <vt:i4>0</vt:i4>
      </vt:variant>
      <vt:variant>
        <vt:i4>5</vt:i4>
      </vt:variant>
      <vt:variant>
        <vt:lpwstr>http://www.ucaiug.org/org/TechnicalO/Testing/UCAIug Testing Quality Assurance Program/Current IEC 61850 Testing Procedures/AccreditationProcedureV1.1.doc</vt:lpwstr>
      </vt:variant>
      <vt:variant>
        <vt:lpwstr/>
      </vt:variant>
      <vt:variant>
        <vt:i4>1310752</vt:i4>
      </vt:variant>
      <vt:variant>
        <vt:i4>0</vt:i4>
      </vt:variant>
      <vt:variant>
        <vt:i4>0</vt:i4>
      </vt:variant>
      <vt:variant>
        <vt:i4>5</vt:i4>
      </vt:variant>
      <vt:variant>
        <vt:lpwstr>http://www.ucaiug.org/org/TechnicalO/Testing/UCAIug Testing Quality Assurance Program/Current IEC 61850 Testing Procedures/8Mar2007QAPVer2_6.doc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UCAIug Tester Audit</dc:title>
  <dc:subject/>
  <dc:creator>Bruce Muschlitz</dc:creator>
  <cp:keywords/>
  <dc:description/>
  <cp:lastModifiedBy>Bruce Muschlitz</cp:lastModifiedBy>
  <cp:revision>18</cp:revision>
  <cp:lastPrinted>2010-10-14T02:03:00Z</cp:lastPrinted>
  <dcterms:created xsi:type="dcterms:W3CDTF">2010-09-20T21:59:00Z</dcterms:created>
  <dcterms:modified xsi:type="dcterms:W3CDTF">2010-10-22T00:53:00Z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0x01010018FB8089C7246445B73EAD00808E275E</vt:lpwstr>
  </property>
  <property fmtid="{D5CDD505-2E9C-101B-9397-08002B2CF9AE}" pid="3" name="TemplateUrl">
    <vt:lpwstr/>
  </property>
  <property fmtid="{D5CDD505-2E9C-101B-9397-08002B2CF9AE}" pid="4" name="Order">
    <vt:r8>4600</vt:r8>
  </property>
  <property fmtid="{D5CDD505-2E9C-101B-9397-08002B2CF9AE}" pid="6" name="_SourceUrl">
    <vt:lpwstr/>
  </property>
  <property fmtid="{D5CDD505-2E9C-101B-9397-08002B2CF9AE}" pid="7" name="_SharedFileIndex">
    <vt:lpwstr/>
  </property>
  <property fmtid="{D5CDD505-2E9C-101B-9397-08002B2CF9AE}" pid="8" name="xd_ProgID">
    <vt:lpwstr/>
  </property>
</Properties>
</file>